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0238B1" w14:textId="77777777" w:rsidR="001009CE" w:rsidRDefault="001009CE" w:rsidP="001009CE">
      <w:r>
        <w:rPr>
          <w:noProof/>
        </w:rPr>
        <w:drawing>
          <wp:anchor distT="36576" distB="36576" distL="36576" distR="36576" simplePos="0" relativeHeight="251658241" behindDoc="0" locked="0" layoutInCell="1" allowOverlap="1" wp14:anchorId="6C5C4E26" wp14:editId="2C2EEFCF">
            <wp:simplePos x="0" y="0"/>
            <wp:positionH relativeFrom="column">
              <wp:posOffset>1495756</wp:posOffset>
            </wp:positionH>
            <wp:positionV relativeFrom="paragraph">
              <wp:posOffset>-416966</wp:posOffset>
            </wp:positionV>
            <wp:extent cx="4452137" cy="892454"/>
            <wp:effectExtent l="19050" t="0" r="5563" b="0"/>
            <wp:wrapNone/>
            <wp:docPr id="8" name="Picture 27" descr="astrape_logo_big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pe_logo_big2013"/>
                    <pic:cNvPicPr>
                      <a:picLocks noChangeAspect="1" noChangeArrowheads="1"/>
                    </pic:cNvPicPr>
                  </pic:nvPicPr>
                  <pic:blipFill>
                    <a:blip r:embed="rId8" cstate="print"/>
                    <a:srcRect/>
                    <a:stretch>
                      <a:fillRect/>
                    </a:stretch>
                  </pic:blipFill>
                  <pic:spPr bwMode="auto">
                    <a:xfrm>
                      <a:off x="0" y="0"/>
                      <a:ext cx="4452137" cy="892454"/>
                    </a:xfrm>
                    <a:prstGeom prst="rect">
                      <a:avLst/>
                    </a:prstGeom>
                    <a:noFill/>
                    <a:ln w="9525" algn="in">
                      <a:noFill/>
                      <a:miter lim="800000"/>
                      <a:headEnd/>
                      <a:tailEnd/>
                    </a:ln>
                    <a:effectLst/>
                  </pic:spPr>
                </pic:pic>
              </a:graphicData>
            </a:graphic>
            <wp14:sizeRelH relativeFrom="margin">
              <wp14:pctWidth>0</wp14:pctWidth>
            </wp14:sizeRelH>
            <wp14:sizeRelV relativeFrom="margin">
              <wp14:pctHeight>0</wp14:pctHeight>
            </wp14:sizeRelV>
          </wp:anchor>
        </w:drawing>
      </w:r>
    </w:p>
    <w:p w14:paraId="5D45B644" w14:textId="77777777" w:rsidR="001009CE" w:rsidRDefault="001009CE" w:rsidP="001009CE"/>
    <w:p w14:paraId="566E31FB" w14:textId="77777777" w:rsidR="001009CE" w:rsidRDefault="001009CE" w:rsidP="001009CE"/>
    <w:p w14:paraId="5C805DDF" w14:textId="77777777" w:rsidR="001009CE" w:rsidRDefault="001009CE" w:rsidP="001009CE">
      <w:r>
        <w:rPr>
          <w:noProof/>
        </w:rPr>
        <w:drawing>
          <wp:inline distT="0" distB="0" distL="0" distR="0" wp14:anchorId="1FB2902C" wp14:editId="626DBEB2">
            <wp:extent cx="5890437" cy="95693"/>
            <wp:effectExtent l="0" t="0" r="0" b="0"/>
            <wp:docPr id="3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6191505" cy="100584"/>
                    </a:xfrm>
                    <a:prstGeom prst="rect">
                      <a:avLst/>
                    </a:prstGeom>
                    <a:noFill/>
                    <a:ln>
                      <a:noFill/>
                    </a:ln>
                  </pic:spPr>
                </pic:pic>
              </a:graphicData>
            </a:graphic>
          </wp:inline>
        </w:drawing>
      </w:r>
    </w:p>
    <w:p w14:paraId="439E1F3C" w14:textId="61D0DD31" w:rsidR="001009CE" w:rsidRDefault="005363D2" w:rsidP="001009CE">
      <w:pPr>
        <w:pStyle w:val="BGReportTitle"/>
        <w:spacing w:before="240"/>
        <w:jc w:val="left"/>
      </w:pPr>
      <w:r>
        <w:t xml:space="preserve">2024 </w:t>
      </w:r>
      <w:r w:rsidR="004403ED">
        <w:t xml:space="preserve">Renewable </w:t>
      </w:r>
      <w:r>
        <w:t>Integration</w:t>
      </w:r>
      <w:r w:rsidR="004403ED">
        <w:t xml:space="preserve"> Study</w:t>
      </w:r>
    </w:p>
    <w:p w14:paraId="1ABA45B5" w14:textId="1315365E" w:rsidR="001009CE" w:rsidRPr="001009CE" w:rsidRDefault="004403ED" w:rsidP="001009CE">
      <w:pPr>
        <w:pStyle w:val="BGReportTitle"/>
        <w:spacing w:before="240"/>
        <w:jc w:val="left"/>
        <w:rPr>
          <w:sz w:val="40"/>
          <w:szCs w:val="40"/>
        </w:rPr>
      </w:pPr>
      <w:r>
        <w:rPr>
          <w:sz w:val="40"/>
          <w:szCs w:val="40"/>
        </w:rPr>
        <w:t xml:space="preserve">An evaluation of the integration costs of </w:t>
      </w:r>
      <w:r w:rsidR="00FB7124">
        <w:rPr>
          <w:sz w:val="40"/>
          <w:szCs w:val="40"/>
        </w:rPr>
        <w:t>solar</w:t>
      </w:r>
      <w:r>
        <w:rPr>
          <w:sz w:val="40"/>
          <w:szCs w:val="40"/>
        </w:rPr>
        <w:t xml:space="preserve"> resources on the Southern Company System</w:t>
      </w:r>
    </w:p>
    <w:p w14:paraId="42EC7FE6" w14:textId="77777777" w:rsidR="001009CE" w:rsidRPr="00E9205F" w:rsidRDefault="001009CE" w:rsidP="001009CE">
      <w:pPr>
        <w:rPr>
          <w:color w:val="00467F"/>
        </w:rPr>
      </w:pPr>
      <w:r>
        <w:rPr>
          <w:noProof/>
        </w:rPr>
        <w:drawing>
          <wp:anchor distT="0" distB="0" distL="114300" distR="114300" simplePos="0" relativeHeight="251658240" behindDoc="0" locked="0" layoutInCell="1" allowOverlap="1" wp14:anchorId="79B6C224" wp14:editId="286C6BBB">
            <wp:simplePos x="0" y="0"/>
            <wp:positionH relativeFrom="column">
              <wp:posOffset>0</wp:posOffset>
            </wp:positionH>
            <wp:positionV relativeFrom="paragraph">
              <wp:posOffset>158750</wp:posOffset>
            </wp:positionV>
            <wp:extent cx="5943600" cy="36576"/>
            <wp:effectExtent l="0" t="0" r="0" b="1905"/>
            <wp:wrapNone/>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943600" cy="36576"/>
                    </a:xfrm>
                    <a:prstGeom prst="rect">
                      <a:avLst/>
                    </a:prstGeom>
                    <a:noFill/>
                    <a:ln>
                      <a:noFill/>
                    </a:ln>
                  </pic:spPr>
                </pic:pic>
              </a:graphicData>
            </a:graphic>
          </wp:anchor>
        </w:drawing>
      </w:r>
    </w:p>
    <w:p w14:paraId="05F38149" w14:textId="441F48CA" w:rsidR="001009CE" w:rsidRDefault="001009CE" w:rsidP="001009CE">
      <w:pPr>
        <w:pStyle w:val="BGPreparedorDate"/>
        <w:rPr>
          <w:color w:val="00467F"/>
        </w:rPr>
      </w:pPr>
    </w:p>
    <w:p w14:paraId="7F3845DF" w14:textId="77777777" w:rsidR="001009CE" w:rsidRPr="001009CE" w:rsidRDefault="001009CE" w:rsidP="001009CE">
      <w:pPr>
        <w:rPr>
          <w:lang w:val="en-GB" w:eastAsia="en-GB"/>
        </w:rPr>
      </w:pPr>
    </w:p>
    <w:p w14:paraId="69B3821E" w14:textId="52F758EC" w:rsidR="001009CE" w:rsidRPr="00E9205F" w:rsidRDefault="00B3609F" w:rsidP="001009CE">
      <w:pPr>
        <w:pStyle w:val="BGPreparedorDate"/>
        <w:rPr>
          <w:color w:val="00467F"/>
          <w:sz w:val="23"/>
        </w:rPr>
      </w:pPr>
      <w:r>
        <w:rPr>
          <w:color w:val="00467F"/>
          <w:sz w:val="23"/>
        </w:rPr>
        <w:t>11</w:t>
      </w:r>
      <w:r w:rsidR="001009CE" w:rsidRPr="00783964">
        <w:rPr>
          <w:color w:val="00467F"/>
          <w:sz w:val="23"/>
        </w:rPr>
        <w:t>/</w:t>
      </w:r>
      <w:r>
        <w:rPr>
          <w:color w:val="00467F"/>
          <w:sz w:val="23"/>
        </w:rPr>
        <w:t>1</w:t>
      </w:r>
      <w:r w:rsidR="008866F3">
        <w:rPr>
          <w:color w:val="00467F"/>
          <w:sz w:val="23"/>
        </w:rPr>
        <w:t>9</w:t>
      </w:r>
      <w:r w:rsidR="001009CE" w:rsidRPr="00783964">
        <w:rPr>
          <w:color w:val="00467F"/>
          <w:sz w:val="23"/>
        </w:rPr>
        <w:t>/20</w:t>
      </w:r>
      <w:r w:rsidR="001009CE">
        <w:rPr>
          <w:color w:val="00467F"/>
          <w:sz w:val="23"/>
        </w:rPr>
        <w:t>2</w:t>
      </w:r>
      <w:r w:rsidR="005363D2">
        <w:rPr>
          <w:color w:val="00467F"/>
          <w:sz w:val="23"/>
        </w:rPr>
        <w:t>4</w:t>
      </w:r>
    </w:p>
    <w:p w14:paraId="2693A65F" w14:textId="77777777" w:rsidR="001009CE" w:rsidRPr="00E9205F" w:rsidRDefault="001009CE" w:rsidP="001009CE">
      <w:pPr>
        <w:pStyle w:val="BGPreparedorDate"/>
        <w:spacing w:line="360" w:lineRule="auto"/>
        <w:rPr>
          <w:b/>
          <w:color w:val="00467F"/>
        </w:rPr>
      </w:pPr>
    </w:p>
    <w:p w14:paraId="09624C74" w14:textId="77777777" w:rsidR="001009CE" w:rsidRDefault="001009CE" w:rsidP="001009CE">
      <w:pPr>
        <w:pStyle w:val="BGPreparedorDate"/>
        <w:rPr>
          <w:b/>
          <w:color w:val="00467F"/>
        </w:rPr>
      </w:pPr>
      <w:r w:rsidRPr="00E9205F">
        <w:rPr>
          <w:b/>
          <w:color w:val="00467F"/>
        </w:rPr>
        <w:t>PREPARED FOR</w:t>
      </w:r>
    </w:p>
    <w:p w14:paraId="1B1BABA0" w14:textId="6014BA62" w:rsidR="001009CE" w:rsidRDefault="001009CE" w:rsidP="001009CE"/>
    <w:p w14:paraId="0F93D66B" w14:textId="730AA629" w:rsidR="001009CE" w:rsidRPr="0020744A" w:rsidRDefault="004403ED" w:rsidP="001009CE">
      <w:pPr>
        <w:pStyle w:val="BGConsultantName"/>
        <w:rPr>
          <w:b/>
          <w:i/>
          <w:sz w:val="24"/>
        </w:rPr>
      </w:pPr>
      <w:r>
        <w:rPr>
          <w:b/>
          <w:i/>
          <w:sz w:val="24"/>
        </w:rPr>
        <w:t>Southern Company Services</w:t>
      </w:r>
    </w:p>
    <w:p w14:paraId="359590AD" w14:textId="0F993DE1" w:rsidR="001009CE" w:rsidRDefault="001009CE" w:rsidP="001009CE"/>
    <w:p w14:paraId="04E79A83" w14:textId="77777777" w:rsidR="001009CE" w:rsidRDefault="001009CE" w:rsidP="001009CE"/>
    <w:p w14:paraId="45DC1377" w14:textId="77777777" w:rsidR="001009CE" w:rsidRPr="00EC4301" w:rsidRDefault="001009CE" w:rsidP="001009CE"/>
    <w:p w14:paraId="26E3952C" w14:textId="77777777" w:rsidR="001009CE" w:rsidRPr="00E9205F" w:rsidRDefault="001009CE" w:rsidP="001009CE">
      <w:pPr>
        <w:pStyle w:val="BGPreparedorDate"/>
        <w:rPr>
          <w:b/>
          <w:color w:val="00467F"/>
        </w:rPr>
      </w:pPr>
      <w:r w:rsidRPr="00E9205F">
        <w:rPr>
          <w:b/>
          <w:color w:val="00467F"/>
        </w:rPr>
        <w:t>PREPARED BY</w:t>
      </w:r>
    </w:p>
    <w:p w14:paraId="13CBC25D" w14:textId="1C5A2765" w:rsidR="00FB2A12" w:rsidRDefault="00FB2A12" w:rsidP="001009CE">
      <w:pPr>
        <w:pStyle w:val="BGConsultantName"/>
        <w:rPr>
          <w:i/>
          <w:color w:val="44546A" w:themeColor="text2"/>
          <w:sz w:val="28"/>
          <w:szCs w:val="28"/>
        </w:rPr>
      </w:pPr>
      <w:r>
        <w:rPr>
          <w:i/>
          <w:color w:val="44546A" w:themeColor="text2"/>
          <w:sz w:val="28"/>
          <w:szCs w:val="28"/>
        </w:rPr>
        <w:t>Kevin Carden</w:t>
      </w:r>
    </w:p>
    <w:p w14:paraId="774ED15E" w14:textId="237327D4" w:rsidR="00DD43AB" w:rsidRDefault="00DD43AB" w:rsidP="001009CE">
      <w:pPr>
        <w:pStyle w:val="BGConsultantName"/>
        <w:rPr>
          <w:i/>
          <w:color w:val="44546A" w:themeColor="text2"/>
          <w:sz w:val="28"/>
          <w:szCs w:val="28"/>
        </w:rPr>
      </w:pPr>
      <w:r>
        <w:rPr>
          <w:i/>
          <w:color w:val="44546A" w:themeColor="text2"/>
          <w:sz w:val="28"/>
          <w:szCs w:val="28"/>
        </w:rPr>
        <w:t>Joel Dison</w:t>
      </w:r>
    </w:p>
    <w:p w14:paraId="1D38F8F8" w14:textId="752A6AC4" w:rsidR="001009CE" w:rsidRPr="00E9205F" w:rsidRDefault="001009CE" w:rsidP="001009CE">
      <w:pPr>
        <w:pStyle w:val="BGConsultantName"/>
        <w:rPr>
          <w:i/>
          <w:sz w:val="20"/>
        </w:rPr>
      </w:pPr>
      <w:proofErr w:type="spellStart"/>
      <w:r>
        <w:rPr>
          <w:i/>
          <w:color w:val="44546A" w:themeColor="text2"/>
          <w:sz w:val="28"/>
          <w:szCs w:val="28"/>
        </w:rPr>
        <w:t>Astrapé</w:t>
      </w:r>
      <w:proofErr w:type="spellEnd"/>
      <w:r w:rsidRPr="00EA6B92">
        <w:rPr>
          <w:i/>
          <w:color w:val="44546A" w:themeColor="text2"/>
          <w:sz w:val="28"/>
          <w:szCs w:val="28"/>
        </w:rPr>
        <w:t xml:space="preserve"> Consulting</w:t>
      </w:r>
      <w:r w:rsidR="005363D2">
        <w:rPr>
          <w:i/>
          <w:color w:val="44546A" w:themeColor="text2"/>
          <w:sz w:val="28"/>
          <w:szCs w:val="28"/>
        </w:rPr>
        <w:t xml:space="preserve">, a part of </w:t>
      </w:r>
      <w:proofErr w:type="spellStart"/>
      <w:r w:rsidR="005363D2">
        <w:rPr>
          <w:i/>
          <w:color w:val="44546A" w:themeColor="text2"/>
          <w:sz w:val="28"/>
          <w:szCs w:val="28"/>
        </w:rPr>
        <w:t>PowerGem</w:t>
      </w:r>
      <w:proofErr w:type="spellEnd"/>
    </w:p>
    <w:p w14:paraId="2B29C5A1" w14:textId="77777777" w:rsidR="005A4A00" w:rsidRDefault="005A4A00" w:rsidP="001009CE"/>
    <w:p w14:paraId="257A19E3" w14:textId="77777777" w:rsidR="005A4A00" w:rsidRDefault="005A4A00">
      <w:r>
        <w:br w:type="page"/>
      </w:r>
    </w:p>
    <w:bookmarkStart w:id="0" w:name="_Toc182892443" w:displacedByCustomXml="next"/>
    <w:sdt>
      <w:sdtPr>
        <w:rPr>
          <w:rFonts w:asciiTheme="minorHAnsi" w:eastAsiaTheme="minorEastAsia" w:hAnsiTheme="minorHAnsi" w:cstheme="minorBidi"/>
          <w:color w:val="auto"/>
          <w:sz w:val="22"/>
          <w:szCs w:val="22"/>
        </w:rPr>
        <w:id w:val="1866095024"/>
        <w:docPartObj>
          <w:docPartGallery w:val="Table of Contents"/>
          <w:docPartUnique/>
        </w:docPartObj>
      </w:sdtPr>
      <w:sdtEndPr>
        <w:rPr>
          <w:b/>
          <w:bCs/>
          <w:noProof/>
        </w:rPr>
      </w:sdtEndPr>
      <w:sdtContent>
        <w:p w14:paraId="1D5CE273" w14:textId="2EE82EB8" w:rsidR="005A4A00" w:rsidRDefault="005A4A00" w:rsidP="00AD4FFD">
          <w:pPr>
            <w:pStyle w:val="Heading1"/>
            <w:numPr>
              <w:ilvl w:val="0"/>
              <w:numId w:val="0"/>
            </w:numPr>
            <w:ind w:left="432" w:hanging="432"/>
          </w:pPr>
          <w:r>
            <w:t>Table of Contents</w:t>
          </w:r>
          <w:bookmarkEnd w:id="0"/>
        </w:p>
        <w:p w14:paraId="76B4A160" w14:textId="1848E271" w:rsidR="008C0993" w:rsidRDefault="005A4A00">
          <w:pPr>
            <w:pStyle w:val="TOC1"/>
            <w:tabs>
              <w:tab w:val="right" w:leader="dot" w:pos="9350"/>
            </w:tabs>
            <w:rPr>
              <w:rFonts w:eastAsiaTheme="minorEastAsia"/>
              <w:noProof/>
              <w:kern w:val="2"/>
              <w:sz w:val="24"/>
              <w:szCs w:val="24"/>
              <w14:ligatures w14:val="standardContextual"/>
            </w:rPr>
          </w:pPr>
          <w:r>
            <w:fldChar w:fldCharType="begin"/>
          </w:r>
          <w:r>
            <w:instrText xml:space="preserve"> TOC \o "1-3" \h \z \u </w:instrText>
          </w:r>
          <w:r>
            <w:fldChar w:fldCharType="separate"/>
          </w:r>
          <w:hyperlink w:anchor="_Toc182892443" w:history="1">
            <w:r w:rsidR="008C0993" w:rsidRPr="00421460">
              <w:rPr>
                <w:rStyle w:val="Hyperlink"/>
                <w:noProof/>
              </w:rPr>
              <w:t>Table of Contents</w:t>
            </w:r>
            <w:r w:rsidR="008C0993">
              <w:rPr>
                <w:noProof/>
                <w:webHidden/>
              </w:rPr>
              <w:tab/>
            </w:r>
            <w:r w:rsidR="008C0993">
              <w:rPr>
                <w:noProof/>
                <w:webHidden/>
              </w:rPr>
              <w:fldChar w:fldCharType="begin"/>
            </w:r>
            <w:r w:rsidR="008C0993">
              <w:rPr>
                <w:noProof/>
                <w:webHidden/>
              </w:rPr>
              <w:instrText xml:space="preserve"> PAGEREF _Toc182892443 \h </w:instrText>
            </w:r>
            <w:r w:rsidR="008C0993">
              <w:rPr>
                <w:noProof/>
                <w:webHidden/>
              </w:rPr>
            </w:r>
            <w:r w:rsidR="008C0993">
              <w:rPr>
                <w:noProof/>
                <w:webHidden/>
              </w:rPr>
              <w:fldChar w:fldCharType="separate"/>
            </w:r>
            <w:r w:rsidR="007027C1">
              <w:rPr>
                <w:noProof/>
                <w:webHidden/>
              </w:rPr>
              <w:t>2</w:t>
            </w:r>
            <w:r w:rsidR="008C0993">
              <w:rPr>
                <w:noProof/>
                <w:webHidden/>
              </w:rPr>
              <w:fldChar w:fldCharType="end"/>
            </w:r>
          </w:hyperlink>
        </w:p>
        <w:p w14:paraId="0A9FD178" w14:textId="7A512E66" w:rsidR="008C0993" w:rsidRDefault="008C0993">
          <w:pPr>
            <w:pStyle w:val="TOC1"/>
            <w:tabs>
              <w:tab w:val="right" w:leader="dot" w:pos="9350"/>
            </w:tabs>
            <w:rPr>
              <w:rFonts w:eastAsiaTheme="minorEastAsia"/>
              <w:noProof/>
              <w:kern w:val="2"/>
              <w:sz w:val="24"/>
              <w:szCs w:val="24"/>
              <w14:ligatures w14:val="standardContextual"/>
            </w:rPr>
          </w:pPr>
          <w:hyperlink w:anchor="_Toc182892444" w:history="1">
            <w:r w:rsidRPr="00421460">
              <w:rPr>
                <w:rStyle w:val="Hyperlink"/>
                <w:noProof/>
              </w:rPr>
              <w:t>Table of Figures</w:t>
            </w:r>
            <w:r>
              <w:rPr>
                <w:noProof/>
                <w:webHidden/>
              </w:rPr>
              <w:tab/>
            </w:r>
            <w:r>
              <w:rPr>
                <w:noProof/>
                <w:webHidden/>
              </w:rPr>
              <w:fldChar w:fldCharType="begin"/>
            </w:r>
            <w:r>
              <w:rPr>
                <w:noProof/>
                <w:webHidden/>
              </w:rPr>
              <w:instrText xml:space="preserve"> PAGEREF _Toc182892444 \h </w:instrText>
            </w:r>
            <w:r>
              <w:rPr>
                <w:noProof/>
                <w:webHidden/>
              </w:rPr>
            </w:r>
            <w:r>
              <w:rPr>
                <w:noProof/>
                <w:webHidden/>
              </w:rPr>
              <w:fldChar w:fldCharType="separate"/>
            </w:r>
            <w:r w:rsidR="007027C1">
              <w:rPr>
                <w:noProof/>
                <w:webHidden/>
              </w:rPr>
              <w:t>4</w:t>
            </w:r>
            <w:r>
              <w:rPr>
                <w:noProof/>
                <w:webHidden/>
              </w:rPr>
              <w:fldChar w:fldCharType="end"/>
            </w:r>
          </w:hyperlink>
        </w:p>
        <w:p w14:paraId="3033AA28" w14:textId="777F3EE7" w:rsidR="008C0993" w:rsidRDefault="008C0993">
          <w:pPr>
            <w:pStyle w:val="TOC1"/>
            <w:tabs>
              <w:tab w:val="right" w:leader="dot" w:pos="9350"/>
            </w:tabs>
            <w:rPr>
              <w:rFonts w:eastAsiaTheme="minorEastAsia"/>
              <w:noProof/>
              <w:kern w:val="2"/>
              <w:sz w:val="24"/>
              <w:szCs w:val="24"/>
              <w14:ligatures w14:val="standardContextual"/>
            </w:rPr>
          </w:pPr>
          <w:hyperlink w:anchor="_Toc182892445" w:history="1">
            <w:r w:rsidRPr="00421460">
              <w:rPr>
                <w:rStyle w:val="Hyperlink"/>
                <w:noProof/>
              </w:rPr>
              <w:t>Table of Tables</w:t>
            </w:r>
            <w:r>
              <w:rPr>
                <w:noProof/>
                <w:webHidden/>
              </w:rPr>
              <w:tab/>
            </w:r>
            <w:r>
              <w:rPr>
                <w:noProof/>
                <w:webHidden/>
              </w:rPr>
              <w:fldChar w:fldCharType="begin"/>
            </w:r>
            <w:r>
              <w:rPr>
                <w:noProof/>
                <w:webHidden/>
              </w:rPr>
              <w:instrText xml:space="preserve"> PAGEREF _Toc182892445 \h </w:instrText>
            </w:r>
            <w:r>
              <w:rPr>
                <w:noProof/>
                <w:webHidden/>
              </w:rPr>
            </w:r>
            <w:r>
              <w:rPr>
                <w:noProof/>
                <w:webHidden/>
              </w:rPr>
              <w:fldChar w:fldCharType="separate"/>
            </w:r>
            <w:r w:rsidR="007027C1">
              <w:rPr>
                <w:noProof/>
                <w:webHidden/>
              </w:rPr>
              <w:t>4</w:t>
            </w:r>
            <w:r>
              <w:rPr>
                <w:noProof/>
                <w:webHidden/>
              </w:rPr>
              <w:fldChar w:fldCharType="end"/>
            </w:r>
          </w:hyperlink>
        </w:p>
        <w:p w14:paraId="491397E6" w14:textId="1389F993" w:rsidR="008C0993" w:rsidRDefault="008C0993">
          <w:pPr>
            <w:pStyle w:val="TOC1"/>
            <w:tabs>
              <w:tab w:val="right" w:leader="dot" w:pos="9350"/>
            </w:tabs>
            <w:rPr>
              <w:rFonts w:eastAsiaTheme="minorEastAsia"/>
              <w:noProof/>
              <w:kern w:val="2"/>
              <w:sz w:val="24"/>
              <w:szCs w:val="24"/>
              <w14:ligatures w14:val="standardContextual"/>
            </w:rPr>
          </w:pPr>
          <w:hyperlink w:anchor="_Toc182892446" w:history="1">
            <w:r w:rsidRPr="00421460">
              <w:rPr>
                <w:rStyle w:val="Hyperlink"/>
                <w:noProof/>
              </w:rPr>
              <w:t>Abbreviations Used in Report</w:t>
            </w:r>
            <w:r>
              <w:rPr>
                <w:noProof/>
                <w:webHidden/>
              </w:rPr>
              <w:tab/>
            </w:r>
            <w:r>
              <w:rPr>
                <w:noProof/>
                <w:webHidden/>
              </w:rPr>
              <w:fldChar w:fldCharType="begin"/>
            </w:r>
            <w:r>
              <w:rPr>
                <w:noProof/>
                <w:webHidden/>
              </w:rPr>
              <w:instrText xml:space="preserve"> PAGEREF _Toc182892446 \h </w:instrText>
            </w:r>
            <w:r>
              <w:rPr>
                <w:noProof/>
                <w:webHidden/>
              </w:rPr>
            </w:r>
            <w:r>
              <w:rPr>
                <w:noProof/>
                <w:webHidden/>
              </w:rPr>
              <w:fldChar w:fldCharType="separate"/>
            </w:r>
            <w:r w:rsidR="007027C1">
              <w:rPr>
                <w:noProof/>
                <w:webHidden/>
              </w:rPr>
              <w:t>5</w:t>
            </w:r>
            <w:r>
              <w:rPr>
                <w:noProof/>
                <w:webHidden/>
              </w:rPr>
              <w:fldChar w:fldCharType="end"/>
            </w:r>
          </w:hyperlink>
        </w:p>
        <w:p w14:paraId="0FB72474" w14:textId="79BD771A" w:rsidR="008C0993" w:rsidRDefault="008C0993">
          <w:pPr>
            <w:pStyle w:val="TOC1"/>
            <w:tabs>
              <w:tab w:val="right" w:leader="dot" w:pos="9350"/>
            </w:tabs>
            <w:rPr>
              <w:rFonts w:eastAsiaTheme="minorEastAsia"/>
              <w:noProof/>
              <w:kern w:val="2"/>
              <w:sz w:val="24"/>
              <w:szCs w:val="24"/>
              <w14:ligatures w14:val="standardContextual"/>
            </w:rPr>
          </w:pPr>
          <w:hyperlink w:anchor="_Toc182892447" w:history="1">
            <w:r w:rsidRPr="00421460">
              <w:rPr>
                <w:rStyle w:val="Hyperlink"/>
                <w:noProof/>
              </w:rPr>
              <w:t>Executive Summary</w:t>
            </w:r>
            <w:r>
              <w:rPr>
                <w:noProof/>
                <w:webHidden/>
              </w:rPr>
              <w:tab/>
            </w:r>
            <w:r>
              <w:rPr>
                <w:noProof/>
                <w:webHidden/>
              </w:rPr>
              <w:fldChar w:fldCharType="begin"/>
            </w:r>
            <w:r>
              <w:rPr>
                <w:noProof/>
                <w:webHidden/>
              </w:rPr>
              <w:instrText xml:space="preserve"> PAGEREF _Toc182892447 \h </w:instrText>
            </w:r>
            <w:r>
              <w:rPr>
                <w:noProof/>
                <w:webHidden/>
              </w:rPr>
            </w:r>
            <w:r>
              <w:rPr>
                <w:noProof/>
                <w:webHidden/>
              </w:rPr>
              <w:fldChar w:fldCharType="separate"/>
            </w:r>
            <w:r w:rsidR="007027C1">
              <w:rPr>
                <w:noProof/>
                <w:webHidden/>
              </w:rPr>
              <w:t>6</w:t>
            </w:r>
            <w:r>
              <w:rPr>
                <w:noProof/>
                <w:webHidden/>
              </w:rPr>
              <w:fldChar w:fldCharType="end"/>
            </w:r>
          </w:hyperlink>
        </w:p>
        <w:p w14:paraId="7FFE3E11" w14:textId="649202F8" w:rsidR="008C0993" w:rsidRDefault="008C0993">
          <w:pPr>
            <w:pStyle w:val="TOC1"/>
            <w:tabs>
              <w:tab w:val="left" w:pos="440"/>
              <w:tab w:val="right" w:leader="dot" w:pos="9350"/>
            </w:tabs>
            <w:rPr>
              <w:rFonts w:eastAsiaTheme="minorEastAsia"/>
              <w:noProof/>
              <w:kern w:val="2"/>
              <w:sz w:val="24"/>
              <w:szCs w:val="24"/>
              <w14:ligatures w14:val="standardContextual"/>
            </w:rPr>
          </w:pPr>
          <w:hyperlink w:anchor="_Toc182892448" w:history="1">
            <w:r w:rsidRPr="00421460">
              <w:rPr>
                <w:rStyle w:val="Hyperlink"/>
                <w:noProof/>
              </w:rPr>
              <w:t>1.</w:t>
            </w:r>
            <w:r>
              <w:rPr>
                <w:rFonts w:eastAsiaTheme="minorEastAsia"/>
                <w:noProof/>
                <w:kern w:val="2"/>
                <w:sz w:val="24"/>
                <w:szCs w:val="24"/>
                <w14:ligatures w14:val="standardContextual"/>
              </w:rPr>
              <w:tab/>
            </w:r>
            <w:r w:rsidRPr="00421460">
              <w:rPr>
                <w:rStyle w:val="Hyperlink"/>
                <w:noProof/>
              </w:rPr>
              <w:t>Scope of Analysis</w:t>
            </w:r>
            <w:r>
              <w:rPr>
                <w:noProof/>
                <w:webHidden/>
              </w:rPr>
              <w:tab/>
            </w:r>
            <w:r>
              <w:rPr>
                <w:noProof/>
                <w:webHidden/>
              </w:rPr>
              <w:fldChar w:fldCharType="begin"/>
            </w:r>
            <w:r>
              <w:rPr>
                <w:noProof/>
                <w:webHidden/>
              </w:rPr>
              <w:instrText xml:space="preserve"> PAGEREF _Toc182892448 \h </w:instrText>
            </w:r>
            <w:r>
              <w:rPr>
                <w:noProof/>
                <w:webHidden/>
              </w:rPr>
            </w:r>
            <w:r>
              <w:rPr>
                <w:noProof/>
                <w:webHidden/>
              </w:rPr>
              <w:fldChar w:fldCharType="separate"/>
            </w:r>
            <w:r w:rsidR="007027C1">
              <w:rPr>
                <w:noProof/>
                <w:webHidden/>
              </w:rPr>
              <w:t>10</w:t>
            </w:r>
            <w:r>
              <w:rPr>
                <w:noProof/>
                <w:webHidden/>
              </w:rPr>
              <w:fldChar w:fldCharType="end"/>
            </w:r>
          </w:hyperlink>
        </w:p>
        <w:p w14:paraId="57A020C3" w14:textId="6E708750" w:rsidR="008C0993" w:rsidRDefault="008C0993">
          <w:pPr>
            <w:pStyle w:val="TOC1"/>
            <w:tabs>
              <w:tab w:val="left" w:pos="440"/>
              <w:tab w:val="right" w:leader="dot" w:pos="9350"/>
            </w:tabs>
            <w:rPr>
              <w:rFonts w:eastAsiaTheme="minorEastAsia"/>
              <w:noProof/>
              <w:kern w:val="2"/>
              <w:sz w:val="24"/>
              <w:szCs w:val="24"/>
              <w14:ligatures w14:val="standardContextual"/>
            </w:rPr>
          </w:pPr>
          <w:hyperlink w:anchor="_Toc182892449" w:history="1">
            <w:r w:rsidRPr="00421460">
              <w:rPr>
                <w:rStyle w:val="Hyperlink"/>
                <w:noProof/>
              </w:rPr>
              <w:t>2.</w:t>
            </w:r>
            <w:r>
              <w:rPr>
                <w:rFonts w:eastAsiaTheme="minorEastAsia"/>
                <w:noProof/>
                <w:kern w:val="2"/>
                <w:sz w:val="24"/>
                <w:szCs w:val="24"/>
                <w14:ligatures w14:val="standardContextual"/>
              </w:rPr>
              <w:tab/>
            </w:r>
            <w:r w:rsidRPr="00421460">
              <w:rPr>
                <w:rStyle w:val="Hyperlink"/>
                <w:noProof/>
              </w:rPr>
              <w:t>Case Development</w:t>
            </w:r>
            <w:r>
              <w:rPr>
                <w:noProof/>
                <w:webHidden/>
              </w:rPr>
              <w:tab/>
            </w:r>
            <w:r>
              <w:rPr>
                <w:noProof/>
                <w:webHidden/>
              </w:rPr>
              <w:fldChar w:fldCharType="begin"/>
            </w:r>
            <w:r>
              <w:rPr>
                <w:noProof/>
                <w:webHidden/>
              </w:rPr>
              <w:instrText xml:space="preserve"> PAGEREF _Toc182892449 \h </w:instrText>
            </w:r>
            <w:r>
              <w:rPr>
                <w:noProof/>
                <w:webHidden/>
              </w:rPr>
            </w:r>
            <w:r>
              <w:rPr>
                <w:noProof/>
                <w:webHidden/>
              </w:rPr>
              <w:fldChar w:fldCharType="separate"/>
            </w:r>
            <w:r w:rsidR="007027C1">
              <w:rPr>
                <w:noProof/>
                <w:webHidden/>
              </w:rPr>
              <w:t>12</w:t>
            </w:r>
            <w:r>
              <w:rPr>
                <w:noProof/>
                <w:webHidden/>
              </w:rPr>
              <w:fldChar w:fldCharType="end"/>
            </w:r>
          </w:hyperlink>
        </w:p>
        <w:p w14:paraId="3515CC28" w14:textId="0D4A7F3F"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50" w:history="1">
            <w:r w:rsidRPr="00421460">
              <w:rPr>
                <w:rStyle w:val="Hyperlink"/>
                <w:noProof/>
              </w:rPr>
              <w:t>2.1.</w:t>
            </w:r>
            <w:r>
              <w:rPr>
                <w:rFonts w:eastAsiaTheme="minorEastAsia"/>
                <w:noProof/>
                <w:kern w:val="2"/>
                <w:sz w:val="24"/>
                <w:szCs w:val="24"/>
                <w14:ligatures w14:val="standardContextual"/>
              </w:rPr>
              <w:tab/>
            </w:r>
            <w:r w:rsidRPr="00421460">
              <w:rPr>
                <w:rStyle w:val="Hyperlink"/>
                <w:noProof/>
              </w:rPr>
              <w:t>The Base Case</w:t>
            </w:r>
            <w:r>
              <w:rPr>
                <w:noProof/>
                <w:webHidden/>
              </w:rPr>
              <w:tab/>
            </w:r>
            <w:r>
              <w:rPr>
                <w:noProof/>
                <w:webHidden/>
              </w:rPr>
              <w:fldChar w:fldCharType="begin"/>
            </w:r>
            <w:r>
              <w:rPr>
                <w:noProof/>
                <w:webHidden/>
              </w:rPr>
              <w:instrText xml:space="preserve"> PAGEREF _Toc182892450 \h </w:instrText>
            </w:r>
            <w:r>
              <w:rPr>
                <w:noProof/>
                <w:webHidden/>
              </w:rPr>
            </w:r>
            <w:r>
              <w:rPr>
                <w:noProof/>
                <w:webHidden/>
              </w:rPr>
              <w:fldChar w:fldCharType="separate"/>
            </w:r>
            <w:r w:rsidR="007027C1">
              <w:rPr>
                <w:noProof/>
                <w:webHidden/>
              </w:rPr>
              <w:t>12</w:t>
            </w:r>
            <w:r>
              <w:rPr>
                <w:noProof/>
                <w:webHidden/>
              </w:rPr>
              <w:fldChar w:fldCharType="end"/>
            </w:r>
          </w:hyperlink>
        </w:p>
        <w:p w14:paraId="2045E2EA" w14:textId="4BFE89DB"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51" w:history="1">
            <w:r w:rsidRPr="00421460">
              <w:rPr>
                <w:rStyle w:val="Hyperlink"/>
                <w:noProof/>
              </w:rPr>
              <w:t>2.2.</w:t>
            </w:r>
            <w:r>
              <w:rPr>
                <w:rFonts w:eastAsiaTheme="minorEastAsia"/>
                <w:noProof/>
                <w:kern w:val="2"/>
                <w:sz w:val="24"/>
                <w:szCs w:val="24"/>
                <w14:ligatures w14:val="standardContextual"/>
              </w:rPr>
              <w:tab/>
            </w:r>
            <w:r w:rsidRPr="00421460">
              <w:rPr>
                <w:rStyle w:val="Hyperlink"/>
                <w:noProof/>
              </w:rPr>
              <w:t>Solar Scenarios</w:t>
            </w:r>
            <w:r>
              <w:rPr>
                <w:noProof/>
                <w:webHidden/>
              </w:rPr>
              <w:tab/>
            </w:r>
            <w:r>
              <w:rPr>
                <w:noProof/>
                <w:webHidden/>
              </w:rPr>
              <w:fldChar w:fldCharType="begin"/>
            </w:r>
            <w:r>
              <w:rPr>
                <w:noProof/>
                <w:webHidden/>
              </w:rPr>
              <w:instrText xml:space="preserve"> PAGEREF _Toc182892451 \h </w:instrText>
            </w:r>
            <w:r>
              <w:rPr>
                <w:noProof/>
                <w:webHidden/>
              </w:rPr>
            </w:r>
            <w:r>
              <w:rPr>
                <w:noProof/>
                <w:webHidden/>
              </w:rPr>
              <w:fldChar w:fldCharType="separate"/>
            </w:r>
            <w:r w:rsidR="007027C1">
              <w:rPr>
                <w:noProof/>
                <w:webHidden/>
              </w:rPr>
              <w:t>13</w:t>
            </w:r>
            <w:r>
              <w:rPr>
                <w:noProof/>
                <w:webHidden/>
              </w:rPr>
              <w:fldChar w:fldCharType="end"/>
            </w:r>
          </w:hyperlink>
        </w:p>
        <w:p w14:paraId="341EF051" w14:textId="4CB88F8C" w:rsidR="008C0993" w:rsidRDefault="008C0993">
          <w:pPr>
            <w:pStyle w:val="TOC2"/>
            <w:tabs>
              <w:tab w:val="left" w:pos="1200"/>
              <w:tab w:val="right" w:leader="dot" w:pos="9350"/>
            </w:tabs>
            <w:rPr>
              <w:rFonts w:eastAsiaTheme="minorEastAsia"/>
              <w:noProof/>
              <w:kern w:val="2"/>
              <w:sz w:val="24"/>
              <w:szCs w:val="24"/>
              <w14:ligatures w14:val="standardContextual"/>
            </w:rPr>
          </w:pPr>
          <w:hyperlink w:anchor="_Toc182892452" w:history="1">
            <w:r w:rsidRPr="00421460">
              <w:rPr>
                <w:rStyle w:val="Hyperlink"/>
                <w:noProof/>
              </w:rPr>
              <w:t>2.2.1.</w:t>
            </w:r>
            <w:r>
              <w:rPr>
                <w:rFonts w:eastAsiaTheme="minorEastAsia"/>
                <w:noProof/>
                <w:kern w:val="2"/>
                <w:sz w:val="24"/>
                <w:szCs w:val="24"/>
                <w14:ligatures w14:val="standardContextual"/>
              </w:rPr>
              <w:tab/>
            </w:r>
            <w:r w:rsidRPr="00421460">
              <w:rPr>
                <w:rStyle w:val="Hyperlink"/>
                <w:noProof/>
              </w:rPr>
              <w:t>Solar Resource Additions</w:t>
            </w:r>
            <w:r>
              <w:rPr>
                <w:noProof/>
                <w:webHidden/>
              </w:rPr>
              <w:tab/>
            </w:r>
            <w:r>
              <w:rPr>
                <w:noProof/>
                <w:webHidden/>
              </w:rPr>
              <w:fldChar w:fldCharType="begin"/>
            </w:r>
            <w:r>
              <w:rPr>
                <w:noProof/>
                <w:webHidden/>
              </w:rPr>
              <w:instrText xml:space="preserve"> PAGEREF _Toc182892452 \h </w:instrText>
            </w:r>
            <w:r>
              <w:rPr>
                <w:noProof/>
                <w:webHidden/>
              </w:rPr>
            </w:r>
            <w:r>
              <w:rPr>
                <w:noProof/>
                <w:webHidden/>
              </w:rPr>
              <w:fldChar w:fldCharType="separate"/>
            </w:r>
            <w:r w:rsidR="007027C1">
              <w:rPr>
                <w:noProof/>
                <w:webHidden/>
              </w:rPr>
              <w:t>13</w:t>
            </w:r>
            <w:r>
              <w:rPr>
                <w:noProof/>
                <w:webHidden/>
              </w:rPr>
              <w:fldChar w:fldCharType="end"/>
            </w:r>
          </w:hyperlink>
        </w:p>
        <w:p w14:paraId="21F62DF1" w14:textId="05E276D2" w:rsidR="008C0993" w:rsidRDefault="008C0993">
          <w:pPr>
            <w:pStyle w:val="TOC2"/>
            <w:tabs>
              <w:tab w:val="left" w:pos="1200"/>
              <w:tab w:val="right" w:leader="dot" w:pos="9350"/>
            </w:tabs>
            <w:rPr>
              <w:rFonts w:eastAsiaTheme="minorEastAsia"/>
              <w:noProof/>
              <w:kern w:val="2"/>
              <w:sz w:val="24"/>
              <w:szCs w:val="24"/>
              <w14:ligatures w14:val="standardContextual"/>
            </w:rPr>
          </w:pPr>
          <w:hyperlink w:anchor="_Toc182892453" w:history="1">
            <w:r w:rsidRPr="00421460">
              <w:rPr>
                <w:rStyle w:val="Hyperlink"/>
                <w:noProof/>
              </w:rPr>
              <w:t>2.2.2.</w:t>
            </w:r>
            <w:r>
              <w:rPr>
                <w:rFonts w:eastAsiaTheme="minorEastAsia"/>
                <w:noProof/>
                <w:kern w:val="2"/>
                <w:sz w:val="24"/>
                <w:szCs w:val="24"/>
                <w14:ligatures w14:val="standardContextual"/>
              </w:rPr>
              <w:tab/>
            </w:r>
            <w:r w:rsidRPr="00421460">
              <w:rPr>
                <w:rStyle w:val="Hyperlink"/>
                <w:noProof/>
              </w:rPr>
              <w:t>Intra-Hour Solar Volatility Parameters</w:t>
            </w:r>
            <w:r>
              <w:rPr>
                <w:noProof/>
                <w:webHidden/>
              </w:rPr>
              <w:tab/>
            </w:r>
            <w:r>
              <w:rPr>
                <w:noProof/>
                <w:webHidden/>
              </w:rPr>
              <w:fldChar w:fldCharType="begin"/>
            </w:r>
            <w:r>
              <w:rPr>
                <w:noProof/>
                <w:webHidden/>
              </w:rPr>
              <w:instrText xml:space="preserve"> PAGEREF _Toc182892453 \h </w:instrText>
            </w:r>
            <w:r>
              <w:rPr>
                <w:noProof/>
                <w:webHidden/>
              </w:rPr>
            </w:r>
            <w:r>
              <w:rPr>
                <w:noProof/>
                <w:webHidden/>
              </w:rPr>
              <w:fldChar w:fldCharType="separate"/>
            </w:r>
            <w:r w:rsidR="007027C1">
              <w:rPr>
                <w:noProof/>
                <w:webHidden/>
              </w:rPr>
              <w:t>13</w:t>
            </w:r>
            <w:r>
              <w:rPr>
                <w:noProof/>
                <w:webHidden/>
              </w:rPr>
              <w:fldChar w:fldCharType="end"/>
            </w:r>
          </w:hyperlink>
        </w:p>
        <w:p w14:paraId="7C4D3A35" w14:textId="33EC4378" w:rsidR="008C0993" w:rsidRDefault="008C0993">
          <w:pPr>
            <w:pStyle w:val="TOC2"/>
            <w:tabs>
              <w:tab w:val="left" w:pos="1200"/>
              <w:tab w:val="right" w:leader="dot" w:pos="9350"/>
            </w:tabs>
            <w:rPr>
              <w:rFonts w:eastAsiaTheme="minorEastAsia"/>
              <w:noProof/>
              <w:kern w:val="2"/>
              <w:sz w:val="24"/>
              <w:szCs w:val="24"/>
              <w14:ligatures w14:val="standardContextual"/>
            </w:rPr>
          </w:pPr>
          <w:hyperlink w:anchor="_Toc182892454" w:history="1">
            <w:r w:rsidRPr="00421460">
              <w:rPr>
                <w:rStyle w:val="Hyperlink"/>
                <w:noProof/>
              </w:rPr>
              <w:t>2.2.3.</w:t>
            </w:r>
            <w:r>
              <w:rPr>
                <w:rFonts w:eastAsiaTheme="minorEastAsia"/>
                <w:noProof/>
                <w:kern w:val="2"/>
                <w:sz w:val="24"/>
                <w:szCs w:val="24"/>
                <w14:ligatures w14:val="standardContextual"/>
              </w:rPr>
              <w:tab/>
            </w:r>
            <w:r w:rsidRPr="00421460">
              <w:rPr>
                <w:rStyle w:val="Hyperlink"/>
                <w:noProof/>
              </w:rPr>
              <w:t>Benchmarking LOLE</w:t>
            </w:r>
            <w:r>
              <w:rPr>
                <w:noProof/>
                <w:webHidden/>
              </w:rPr>
              <w:tab/>
            </w:r>
            <w:r>
              <w:rPr>
                <w:noProof/>
                <w:webHidden/>
              </w:rPr>
              <w:fldChar w:fldCharType="begin"/>
            </w:r>
            <w:r>
              <w:rPr>
                <w:noProof/>
                <w:webHidden/>
              </w:rPr>
              <w:instrText xml:space="preserve"> PAGEREF _Toc182892454 \h </w:instrText>
            </w:r>
            <w:r>
              <w:rPr>
                <w:noProof/>
                <w:webHidden/>
              </w:rPr>
            </w:r>
            <w:r>
              <w:rPr>
                <w:noProof/>
                <w:webHidden/>
              </w:rPr>
              <w:fldChar w:fldCharType="separate"/>
            </w:r>
            <w:r w:rsidR="007027C1">
              <w:rPr>
                <w:noProof/>
                <w:webHidden/>
              </w:rPr>
              <w:t>15</w:t>
            </w:r>
            <w:r>
              <w:rPr>
                <w:noProof/>
                <w:webHidden/>
              </w:rPr>
              <w:fldChar w:fldCharType="end"/>
            </w:r>
          </w:hyperlink>
        </w:p>
        <w:p w14:paraId="39BF0448" w14:textId="0EAF0405"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55" w:history="1">
            <w:r w:rsidRPr="00421460">
              <w:rPr>
                <w:rStyle w:val="Hyperlink"/>
                <w:noProof/>
              </w:rPr>
              <w:t>2.3.</w:t>
            </w:r>
            <w:r>
              <w:rPr>
                <w:rFonts w:eastAsiaTheme="minorEastAsia"/>
                <w:noProof/>
                <w:kern w:val="2"/>
                <w:sz w:val="24"/>
                <w:szCs w:val="24"/>
                <w14:ligatures w14:val="standardContextual"/>
              </w:rPr>
              <w:tab/>
            </w:r>
            <w:r w:rsidRPr="00421460">
              <w:rPr>
                <w:rStyle w:val="Hyperlink"/>
                <w:noProof/>
              </w:rPr>
              <w:t>BESS Scenarios</w:t>
            </w:r>
            <w:r>
              <w:rPr>
                <w:noProof/>
                <w:webHidden/>
              </w:rPr>
              <w:tab/>
            </w:r>
            <w:r>
              <w:rPr>
                <w:noProof/>
                <w:webHidden/>
              </w:rPr>
              <w:fldChar w:fldCharType="begin"/>
            </w:r>
            <w:r>
              <w:rPr>
                <w:noProof/>
                <w:webHidden/>
              </w:rPr>
              <w:instrText xml:space="preserve"> PAGEREF _Toc182892455 \h </w:instrText>
            </w:r>
            <w:r>
              <w:rPr>
                <w:noProof/>
                <w:webHidden/>
              </w:rPr>
            </w:r>
            <w:r>
              <w:rPr>
                <w:noProof/>
                <w:webHidden/>
              </w:rPr>
              <w:fldChar w:fldCharType="separate"/>
            </w:r>
            <w:r w:rsidR="007027C1">
              <w:rPr>
                <w:noProof/>
                <w:webHidden/>
              </w:rPr>
              <w:t>16</w:t>
            </w:r>
            <w:r>
              <w:rPr>
                <w:noProof/>
                <w:webHidden/>
              </w:rPr>
              <w:fldChar w:fldCharType="end"/>
            </w:r>
          </w:hyperlink>
        </w:p>
        <w:p w14:paraId="70140FE7" w14:textId="4475DE97"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56" w:history="1">
            <w:r w:rsidRPr="00421460">
              <w:rPr>
                <w:rStyle w:val="Hyperlink"/>
                <w:noProof/>
              </w:rPr>
              <w:t>2.4.</w:t>
            </w:r>
            <w:r>
              <w:rPr>
                <w:rFonts w:eastAsiaTheme="minorEastAsia"/>
                <w:noProof/>
                <w:kern w:val="2"/>
                <w:sz w:val="24"/>
                <w:szCs w:val="24"/>
                <w14:ligatures w14:val="standardContextual"/>
              </w:rPr>
              <w:tab/>
            </w:r>
            <w:r w:rsidRPr="00421460">
              <w:rPr>
                <w:rStyle w:val="Hyperlink"/>
                <w:noProof/>
              </w:rPr>
              <w:t>Wind Sensitivity</w:t>
            </w:r>
            <w:r>
              <w:rPr>
                <w:noProof/>
                <w:webHidden/>
              </w:rPr>
              <w:tab/>
            </w:r>
            <w:r>
              <w:rPr>
                <w:noProof/>
                <w:webHidden/>
              </w:rPr>
              <w:fldChar w:fldCharType="begin"/>
            </w:r>
            <w:r>
              <w:rPr>
                <w:noProof/>
                <w:webHidden/>
              </w:rPr>
              <w:instrText xml:space="preserve"> PAGEREF _Toc182892456 \h </w:instrText>
            </w:r>
            <w:r>
              <w:rPr>
                <w:noProof/>
                <w:webHidden/>
              </w:rPr>
            </w:r>
            <w:r>
              <w:rPr>
                <w:noProof/>
                <w:webHidden/>
              </w:rPr>
              <w:fldChar w:fldCharType="separate"/>
            </w:r>
            <w:r w:rsidR="007027C1">
              <w:rPr>
                <w:noProof/>
                <w:webHidden/>
              </w:rPr>
              <w:t>16</w:t>
            </w:r>
            <w:r>
              <w:rPr>
                <w:noProof/>
                <w:webHidden/>
              </w:rPr>
              <w:fldChar w:fldCharType="end"/>
            </w:r>
          </w:hyperlink>
        </w:p>
        <w:p w14:paraId="4CB2F146" w14:textId="6232A2F2" w:rsidR="008C0993" w:rsidRDefault="008C0993">
          <w:pPr>
            <w:pStyle w:val="TOC1"/>
            <w:tabs>
              <w:tab w:val="left" w:pos="440"/>
              <w:tab w:val="right" w:leader="dot" w:pos="9350"/>
            </w:tabs>
            <w:rPr>
              <w:rFonts w:eastAsiaTheme="minorEastAsia"/>
              <w:noProof/>
              <w:kern w:val="2"/>
              <w:sz w:val="24"/>
              <w:szCs w:val="24"/>
              <w14:ligatures w14:val="standardContextual"/>
            </w:rPr>
          </w:pPr>
          <w:hyperlink w:anchor="_Toc182892457" w:history="1">
            <w:r w:rsidRPr="00421460">
              <w:rPr>
                <w:rStyle w:val="Hyperlink"/>
                <w:noProof/>
              </w:rPr>
              <w:t>3.</w:t>
            </w:r>
            <w:r>
              <w:rPr>
                <w:rFonts w:eastAsiaTheme="minorEastAsia"/>
                <w:noProof/>
                <w:kern w:val="2"/>
                <w:sz w:val="24"/>
                <w:szCs w:val="24"/>
                <w14:ligatures w14:val="standardContextual"/>
              </w:rPr>
              <w:tab/>
            </w:r>
            <w:r w:rsidRPr="00421460">
              <w:rPr>
                <w:rStyle w:val="Hyperlink"/>
                <w:noProof/>
              </w:rPr>
              <w:t>Study Methodology</w:t>
            </w:r>
            <w:r>
              <w:rPr>
                <w:noProof/>
                <w:webHidden/>
              </w:rPr>
              <w:tab/>
            </w:r>
            <w:r>
              <w:rPr>
                <w:noProof/>
                <w:webHidden/>
              </w:rPr>
              <w:fldChar w:fldCharType="begin"/>
            </w:r>
            <w:r>
              <w:rPr>
                <w:noProof/>
                <w:webHidden/>
              </w:rPr>
              <w:instrText xml:space="preserve"> PAGEREF _Toc182892457 \h </w:instrText>
            </w:r>
            <w:r>
              <w:rPr>
                <w:noProof/>
                <w:webHidden/>
              </w:rPr>
            </w:r>
            <w:r>
              <w:rPr>
                <w:noProof/>
                <w:webHidden/>
              </w:rPr>
              <w:fldChar w:fldCharType="separate"/>
            </w:r>
            <w:r w:rsidR="007027C1">
              <w:rPr>
                <w:noProof/>
                <w:webHidden/>
              </w:rPr>
              <w:t>17</w:t>
            </w:r>
            <w:r>
              <w:rPr>
                <w:noProof/>
                <w:webHidden/>
              </w:rPr>
              <w:fldChar w:fldCharType="end"/>
            </w:r>
          </w:hyperlink>
        </w:p>
        <w:p w14:paraId="07DEFB0D" w14:textId="53BF9CE0"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58" w:history="1">
            <w:r w:rsidRPr="00421460">
              <w:rPr>
                <w:rStyle w:val="Hyperlink"/>
                <w:noProof/>
              </w:rPr>
              <w:t>3.1.</w:t>
            </w:r>
            <w:r>
              <w:rPr>
                <w:rFonts w:eastAsiaTheme="minorEastAsia"/>
                <w:noProof/>
                <w:kern w:val="2"/>
                <w:sz w:val="24"/>
                <w:szCs w:val="24"/>
                <w14:ligatures w14:val="standardContextual"/>
              </w:rPr>
              <w:tab/>
            </w:r>
            <w:r w:rsidRPr="00421460">
              <w:rPr>
                <w:rStyle w:val="Hyperlink"/>
                <w:noProof/>
              </w:rPr>
              <w:t>Establish Flex Violation Benchmark Target</w:t>
            </w:r>
            <w:r>
              <w:rPr>
                <w:noProof/>
                <w:webHidden/>
              </w:rPr>
              <w:tab/>
            </w:r>
            <w:r>
              <w:rPr>
                <w:noProof/>
                <w:webHidden/>
              </w:rPr>
              <w:fldChar w:fldCharType="begin"/>
            </w:r>
            <w:r>
              <w:rPr>
                <w:noProof/>
                <w:webHidden/>
              </w:rPr>
              <w:instrText xml:space="preserve"> PAGEREF _Toc182892458 \h </w:instrText>
            </w:r>
            <w:r>
              <w:rPr>
                <w:noProof/>
                <w:webHidden/>
              </w:rPr>
            </w:r>
            <w:r>
              <w:rPr>
                <w:noProof/>
                <w:webHidden/>
              </w:rPr>
              <w:fldChar w:fldCharType="separate"/>
            </w:r>
            <w:r w:rsidR="007027C1">
              <w:rPr>
                <w:noProof/>
                <w:webHidden/>
              </w:rPr>
              <w:t>17</w:t>
            </w:r>
            <w:r>
              <w:rPr>
                <w:noProof/>
                <w:webHidden/>
              </w:rPr>
              <w:fldChar w:fldCharType="end"/>
            </w:r>
          </w:hyperlink>
        </w:p>
        <w:p w14:paraId="1051D56D" w14:textId="7F495DD4"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59" w:history="1">
            <w:r w:rsidRPr="00421460">
              <w:rPr>
                <w:rStyle w:val="Hyperlink"/>
                <w:noProof/>
              </w:rPr>
              <w:t>3.2.</w:t>
            </w:r>
            <w:r>
              <w:rPr>
                <w:rFonts w:eastAsiaTheme="minorEastAsia"/>
                <w:noProof/>
                <w:kern w:val="2"/>
                <w:sz w:val="24"/>
                <w:szCs w:val="24"/>
                <w14:ligatures w14:val="standardContextual"/>
              </w:rPr>
              <w:tab/>
            </w:r>
            <w:r w:rsidRPr="00421460">
              <w:rPr>
                <w:rStyle w:val="Hyperlink"/>
                <w:noProof/>
              </w:rPr>
              <w:t>Determine Pre-Mitigation Cost/Reliability Parameters</w:t>
            </w:r>
            <w:r>
              <w:rPr>
                <w:noProof/>
                <w:webHidden/>
              </w:rPr>
              <w:tab/>
            </w:r>
            <w:r>
              <w:rPr>
                <w:noProof/>
                <w:webHidden/>
              </w:rPr>
              <w:fldChar w:fldCharType="begin"/>
            </w:r>
            <w:r>
              <w:rPr>
                <w:noProof/>
                <w:webHidden/>
              </w:rPr>
              <w:instrText xml:space="preserve"> PAGEREF _Toc182892459 \h </w:instrText>
            </w:r>
            <w:r>
              <w:rPr>
                <w:noProof/>
                <w:webHidden/>
              </w:rPr>
            </w:r>
            <w:r>
              <w:rPr>
                <w:noProof/>
                <w:webHidden/>
              </w:rPr>
              <w:fldChar w:fldCharType="separate"/>
            </w:r>
            <w:r w:rsidR="007027C1">
              <w:rPr>
                <w:noProof/>
                <w:webHidden/>
              </w:rPr>
              <w:t>18</w:t>
            </w:r>
            <w:r>
              <w:rPr>
                <w:noProof/>
                <w:webHidden/>
              </w:rPr>
              <w:fldChar w:fldCharType="end"/>
            </w:r>
          </w:hyperlink>
        </w:p>
        <w:p w14:paraId="2E7576D0" w14:textId="6DD94645"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0" w:history="1">
            <w:r w:rsidRPr="00421460">
              <w:rPr>
                <w:rStyle w:val="Hyperlink"/>
                <w:noProof/>
              </w:rPr>
              <w:t>3.3.</w:t>
            </w:r>
            <w:r>
              <w:rPr>
                <w:rFonts w:eastAsiaTheme="minorEastAsia"/>
                <w:noProof/>
                <w:kern w:val="2"/>
                <w:sz w:val="24"/>
                <w:szCs w:val="24"/>
                <w14:ligatures w14:val="standardContextual"/>
              </w:rPr>
              <w:tab/>
            </w:r>
            <w:r w:rsidRPr="00421460">
              <w:rPr>
                <w:rStyle w:val="Hyperlink"/>
                <w:noProof/>
              </w:rPr>
              <w:t>Establish Mitigation Impact Profile</w:t>
            </w:r>
            <w:r>
              <w:rPr>
                <w:noProof/>
                <w:webHidden/>
              </w:rPr>
              <w:tab/>
            </w:r>
            <w:r>
              <w:rPr>
                <w:noProof/>
                <w:webHidden/>
              </w:rPr>
              <w:fldChar w:fldCharType="begin"/>
            </w:r>
            <w:r>
              <w:rPr>
                <w:noProof/>
                <w:webHidden/>
              </w:rPr>
              <w:instrText xml:space="preserve"> PAGEREF _Toc182892460 \h </w:instrText>
            </w:r>
            <w:r>
              <w:rPr>
                <w:noProof/>
                <w:webHidden/>
              </w:rPr>
            </w:r>
            <w:r>
              <w:rPr>
                <w:noProof/>
                <w:webHidden/>
              </w:rPr>
              <w:fldChar w:fldCharType="separate"/>
            </w:r>
            <w:r w:rsidR="007027C1">
              <w:rPr>
                <w:noProof/>
                <w:webHidden/>
              </w:rPr>
              <w:t>18</w:t>
            </w:r>
            <w:r>
              <w:rPr>
                <w:noProof/>
                <w:webHidden/>
              </w:rPr>
              <w:fldChar w:fldCharType="end"/>
            </w:r>
          </w:hyperlink>
        </w:p>
        <w:p w14:paraId="6B5BD696" w14:textId="5EC0AD7A"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1" w:history="1">
            <w:r w:rsidRPr="00421460">
              <w:rPr>
                <w:rStyle w:val="Hyperlink"/>
                <w:noProof/>
              </w:rPr>
              <w:t>3.4.</w:t>
            </w:r>
            <w:r>
              <w:rPr>
                <w:rFonts w:eastAsiaTheme="minorEastAsia"/>
                <w:noProof/>
                <w:kern w:val="2"/>
                <w:sz w:val="24"/>
                <w:szCs w:val="24"/>
                <w14:ligatures w14:val="standardContextual"/>
              </w:rPr>
              <w:tab/>
            </w:r>
            <w:r w:rsidRPr="00421460">
              <w:rPr>
                <w:rStyle w:val="Hyperlink"/>
                <w:noProof/>
              </w:rPr>
              <w:t>Mitigation Using Load Following Reserves</w:t>
            </w:r>
            <w:r>
              <w:rPr>
                <w:noProof/>
                <w:webHidden/>
              </w:rPr>
              <w:tab/>
            </w:r>
            <w:r>
              <w:rPr>
                <w:noProof/>
                <w:webHidden/>
              </w:rPr>
              <w:fldChar w:fldCharType="begin"/>
            </w:r>
            <w:r>
              <w:rPr>
                <w:noProof/>
                <w:webHidden/>
              </w:rPr>
              <w:instrText xml:space="preserve"> PAGEREF _Toc182892461 \h </w:instrText>
            </w:r>
            <w:r>
              <w:rPr>
                <w:noProof/>
                <w:webHidden/>
              </w:rPr>
            </w:r>
            <w:r>
              <w:rPr>
                <w:noProof/>
                <w:webHidden/>
              </w:rPr>
              <w:fldChar w:fldCharType="separate"/>
            </w:r>
            <w:r w:rsidR="007027C1">
              <w:rPr>
                <w:noProof/>
                <w:webHidden/>
              </w:rPr>
              <w:t>19</w:t>
            </w:r>
            <w:r>
              <w:rPr>
                <w:noProof/>
                <w:webHidden/>
              </w:rPr>
              <w:fldChar w:fldCharType="end"/>
            </w:r>
          </w:hyperlink>
        </w:p>
        <w:p w14:paraId="3D442E34" w14:textId="121C9738"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2" w:history="1">
            <w:r w:rsidRPr="00421460">
              <w:rPr>
                <w:rStyle w:val="Hyperlink"/>
                <w:noProof/>
              </w:rPr>
              <w:t>3.5.</w:t>
            </w:r>
            <w:r>
              <w:rPr>
                <w:rFonts w:eastAsiaTheme="minorEastAsia"/>
                <w:noProof/>
                <w:kern w:val="2"/>
                <w:sz w:val="24"/>
                <w:szCs w:val="24"/>
                <w14:ligatures w14:val="standardContextual"/>
              </w:rPr>
              <w:tab/>
            </w:r>
            <w:r w:rsidRPr="00421460">
              <w:rPr>
                <w:rStyle w:val="Hyperlink"/>
                <w:noProof/>
              </w:rPr>
              <w:t>Integration Cost Calculations</w:t>
            </w:r>
            <w:r>
              <w:rPr>
                <w:noProof/>
                <w:webHidden/>
              </w:rPr>
              <w:tab/>
            </w:r>
            <w:r>
              <w:rPr>
                <w:noProof/>
                <w:webHidden/>
              </w:rPr>
              <w:fldChar w:fldCharType="begin"/>
            </w:r>
            <w:r>
              <w:rPr>
                <w:noProof/>
                <w:webHidden/>
              </w:rPr>
              <w:instrText xml:space="preserve"> PAGEREF _Toc182892462 \h </w:instrText>
            </w:r>
            <w:r>
              <w:rPr>
                <w:noProof/>
                <w:webHidden/>
              </w:rPr>
            </w:r>
            <w:r>
              <w:rPr>
                <w:noProof/>
                <w:webHidden/>
              </w:rPr>
              <w:fldChar w:fldCharType="separate"/>
            </w:r>
            <w:r w:rsidR="007027C1">
              <w:rPr>
                <w:noProof/>
                <w:webHidden/>
              </w:rPr>
              <w:t>21</w:t>
            </w:r>
            <w:r>
              <w:rPr>
                <w:noProof/>
                <w:webHidden/>
              </w:rPr>
              <w:fldChar w:fldCharType="end"/>
            </w:r>
          </w:hyperlink>
        </w:p>
        <w:p w14:paraId="7BAD6883" w14:textId="250FC308"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3" w:history="1">
            <w:r w:rsidRPr="00421460">
              <w:rPr>
                <w:rStyle w:val="Hyperlink"/>
                <w:noProof/>
              </w:rPr>
              <w:t>3.6.</w:t>
            </w:r>
            <w:r>
              <w:rPr>
                <w:rFonts w:eastAsiaTheme="minorEastAsia"/>
                <w:noProof/>
                <w:kern w:val="2"/>
                <w:sz w:val="24"/>
                <w:szCs w:val="24"/>
                <w14:ligatures w14:val="standardContextual"/>
              </w:rPr>
              <w:tab/>
            </w:r>
            <w:r w:rsidRPr="00421460">
              <w:rPr>
                <w:rStyle w:val="Hyperlink"/>
                <w:noProof/>
              </w:rPr>
              <w:t>Battery Flexibility Credit Calculations</w:t>
            </w:r>
            <w:r>
              <w:rPr>
                <w:noProof/>
                <w:webHidden/>
              </w:rPr>
              <w:tab/>
            </w:r>
            <w:r>
              <w:rPr>
                <w:noProof/>
                <w:webHidden/>
              </w:rPr>
              <w:fldChar w:fldCharType="begin"/>
            </w:r>
            <w:r>
              <w:rPr>
                <w:noProof/>
                <w:webHidden/>
              </w:rPr>
              <w:instrText xml:space="preserve"> PAGEREF _Toc182892463 \h </w:instrText>
            </w:r>
            <w:r>
              <w:rPr>
                <w:noProof/>
                <w:webHidden/>
              </w:rPr>
            </w:r>
            <w:r>
              <w:rPr>
                <w:noProof/>
                <w:webHidden/>
              </w:rPr>
              <w:fldChar w:fldCharType="separate"/>
            </w:r>
            <w:r w:rsidR="007027C1">
              <w:rPr>
                <w:noProof/>
                <w:webHidden/>
              </w:rPr>
              <w:t>22</w:t>
            </w:r>
            <w:r>
              <w:rPr>
                <w:noProof/>
                <w:webHidden/>
              </w:rPr>
              <w:fldChar w:fldCharType="end"/>
            </w:r>
          </w:hyperlink>
        </w:p>
        <w:p w14:paraId="468F71CF" w14:textId="7898429A"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4" w:history="1">
            <w:r w:rsidRPr="00421460">
              <w:rPr>
                <w:rStyle w:val="Hyperlink"/>
                <w:noProof/>
              </w:rPr>
              <w:t>3.7.</w:t>
            </w:r>
            <w:r>
              <w:rPr>
                <w:rFonts w:eastAsiaTheme="minorEastAsia"/>
                <w:noProof/>
                <w:kern w:val="2"/>
                <w:sz w:val="24"/>
                <w:szCs w:val="24"/>
                <w14:ligatures w14:val="standardContextual"/>
              </w:rPr>
              <w:tab/>
            </w:r>
            <w:r w:rsidRPr="00421460">
              <w:rPr>
                <w:rStyle w:val="Hyperlink"/>
                <w:noProof/>
              </w:rPr>
              <w:t>Battery Breakeven Analysis</w:t>
            </w:r>
            <w:r>
              <w:rPr>
                <w:noProof/>
                <w:webHidden/>
              </w:rPr>
              <w:tab/>
            </w:r>
            <w:r>
              <w:rPr>
                <w:noProof/>
                <w:webHidden/>
              </w:rPr>
              <w:fldChar w:fldCharType="begin"/>
            </w:r>
            <w:r>
              <w:rPr>
                <w:noProof/>
                <w:webHidden/>
              </w:rPr>
              <w:instrText xml:space="preserve"> PAGEREF _Toc182892464 \h </w:instrText>
            </w:r>
            <w:r>
              <w:rPr>
                <w:noProof/>
                <w:webHidden/>
              </w:rPr>
            </w:r>
            <w:r>
              <w:rPr>
                <w:noProof/>
                <w:webHidden/>
              </w:rPr>
              <w:fldChar w:fldCharType="separate"/>
            </w:r>
            <w:r w:rsidR="007027C1">
              <w:rPr>
                <w:noProof/>
                <w:webHidden/>
              </w:rPr>
              <w:t>22</w:t>
            </w:r>
            <w:r>
              <w:rPr>
                <w:noProof/>
                <w:webHidden/>
              </w:rPr>
              <w:fldChar w:fldCharType="end"/>
            </w:r>
          </w:hyperlink>
        </w:p>
        <w:p w14:paraId="080DF4BC" w14:textId="44CA9AA6"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5" w:history="1">
            <w:r w:rsidRPr="00421460">
              <w:rPr>
                <w:rStyle w:val="Hyperlink"/>
                <w:noProof/>
              </w:rPr>
              <w:t>3.8.</w:t>
            </w:r>
            <w:r>
              <w:rPr>
                <w:rFonts w:eastAsiaTheme="minorEastAsia"/>
                <w:noProof/>
                <w:kern w:val="2"/>
                <w:sz w:val="24"/>
                <w:szCs w:val="24"/>
                <w14:ligatures w14:val="standardContextual"/>
              </w:rPr>
              <w:tab/>
            </w:r>
            <w:r w:rsidRPr="00421460">
              <w:rPr>
                <w:rStyle w:val="Hyperlink"/>
                <w:noProof/>
              </w:rPr>
              <w:t>Integration Cost and Battery Flexibility Credit Smoothing</w:t>
            </w:r>
            <w:r>
              <w:rPr>
                <w:noProof/>
                <w:webHidden/>
              </w:rPr>
              <w:tab/>
            </w:r>
            <w:r>
              <w:rPr>
                <w:noProof/>
                <w:webHidden/>
              </w:rPr>
              <w:fldChar w:fldCharType="begin"/>
            </w:r>
            <w:r>
              <w:rPr>
                <w:noProof/>
                <w:webHidden/>
              </w:rPr>
              <w:instrText xml:space="preserve"> PAGEREF _Toc182892465 \h </w:instrText>
            </w:r>
            <w:r>
              <w:rPr>
                <w:noProof/>
                <w:webHidden/>
              </w:rPr>
            </w:r>
            <w:r>
              <w:rPr>
                <w:noProof/>
                <w:webHidden/>
              </w:rPr>
              <w:fldChar w:fldCharType="separate"/>
            </w:r>
            <w:r w:rsidR="007027C1">
              <w:rPr>
                <w:noProof/>
                <w:webHidden/>
              </w:rPr>
              <w:t>23</w:t>
            </w:r>
            <w:r>
              <w:rPr>
                <w:noProof/>
                <w:webHidden/>
              </w:rPr>
              <w:fldChar w:fldCharType="end"/>
            </w:r>
          </w:hyperlink>
        </w:p>
        <w:p w14:paraId="1A727E4E" w14:textId="16D32325" w:rsidR="008C0993" w:rsidRDefault="008C0993">
          <w:pPr>
            <w:pStyle w:val="TOC1"/>
            <w:tabs>
              <w:tab w:val="left" w:pos="440"/>
              <w:tab w:val="right" w:leader="dot" w:pos="9350"/>
            </w:tabs>
            <w:rPr>
              <w:rFonts w:eastAsiaTheme="minorEastAsia"/>
              <w:noProof/>
              <w:kern w:val="2"/>
              <w:sz w:val="24"/>
              <w:szCs w:val="24"/>
              <w14:ligatures w14:val="standardContextual"/>
            </w:rPr>
          </w:pPr>
          <w:hyperlink w:anchor="_Toc182892466" w:history="1">
            <w:r w:rsidRPr="00421460">
              <w:rPr>
                <w:rStyle w:val="Hyperlink"/>
                <w:noProof/>
              </w:rPr>
              <w:t>4.</w:t>
            </w:r>
            <w:r>
              <w:rPr>
                <w:rFonts w:eastAsiaTheme="minorEastAsia"/>
                <w:noProof/>
                <w:kern w:val="2"/>
                <w:sz w:val="24"/>
                <w:szCs w:val="24"/>
                <w14:ligatures w14:val="standardContextual"/>
              </w:rPr>
              <w:tab/>
            </w:r>
            <w:r w:rsidRPr="00421460">
              <w:rPr>
                <w:rStyle w:val="Hyperlink"/>
                <w:noProof/>
              </w:rPr>
              <w:t>Results</w:t>
            </w:r>
            <w:r>
              <w:rPr>
                <w:noProof/>
                <w:webHidden/>
              </w:rPr>
              <w:tab/>
            </w:r>
            <w:r>
              <w:rPr>
                <w:noProof/>
                <w:webHidden/>
              </w:rPr>
              <w:fldChar w:fldCharType="begin"/>
            </w:r>
            <w:r>
              <w:rPr>
                <w:noProof/>
                <w:webHidden/>
              </w:rPr>
              <w:instrText xml:space="preserve"> PAGEREF _Toc182892466 \h </w:instrText>
            </w:r>
            <w:r>
              <w:rPr>
                <w:noProof/>
                <w:webHidden/>
              </w:rPr>
            </w:r>
            <w:r>
              <w:rPr>
                <w:noProof/>
                <w:webHidden/>
              </w:rPr>
              <w:fldChar w:fldCharType="separate"/>
            </w:r>
            <w:r w:rsidR="007027C1">
              <w:rPr>
                <w:noProof/>
                <w:webHidden/>
              </w:rPr>
              <w:t>24</w:t>
            </w:r>
            <w:r>
              <w:rPr>
                <w:noProof/>
                <w:webHidden/>
              </w:rPr>
              <w:fldChar w:fldCharType="end"/>
            </w:r>
          </w:hyperlink>
        </w:p>
        <w:p w14:paraId="35643E0B" w14:textId="6859CF70"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7" w:history="1">
            <w:r w:rsidRPr="00421460">
              <w:rPr>
                <w:rStyle w:val="Hyperlink"/>
                <w:noProof/>
              </w:rPr>
              <w:t>4.1.</w:t>
            </w:r>
            <w:r>
              <w:rPr>
                <w:rFonts w:eastAsiaTheme="minorEastAsia"/>
                <w:noProof/>
                <w:kern w:val="2"/>
                <w:sz w:val="24"/>
                <w:szCs w:val="24"/>
                <w14:ligatures w14:val="standardContextual"/>
              </w:rPr>
              <w:tab/>
            </w:r>
            <w:r w:rsidRPr="00421460">
              <w:rPr>
                <w:rStyle w:val="Hyperlink"/>
                <w:noProof/>
              </w:rPr>
              <w:t>Solar Integration Costs</w:t>
            </w:r>
            <w:r>
              <w:rPr>
                <w:noProof/>
                <w:webHidden/>
              </w:rPr>
              <w:tab/>
            </w:r>
            <w:r>
              <w:rPr>
                <w:noProof/>
                <w:webHidden/>
              </w:rPr>
              <w:fldChar w:fldCharType="begin"/>
            </w:r>
            <w:r>
              <w:rPr>
                <w:noProof/>
                <w:webHidden/>
              </w:rPr>
              <w:instrText xml:space="preserve"> PAGEREF _Toc182892467 \h </w:instrText>
            </w:r>
            <w:r>
              <w:rPr>
                <w:noProof/>
                <w:webHidden/>
              </w:rPr>
            </w:r>
            <w:r>
              <w:rPr>
                <w:noProof/>
                <w:webHidden/>
              </w:rPr>
              <w:fldChar w:fldCharType="separate"/>
            </w:r>
            <w:r w:rsidR="007027C1">
              <w:rPr>
                <w:noProof/>
                <w:webHidden/>
              </w:rPr>
              <w:t>24</w:t>
            </w:r>
            <w:r>
              <w:rPr>
                <w:noProof/>
                <w:webHidden/>
              </w:rPr>
              <w:fldChar w:fldCharType="end"/>
            </w:r>
          </w:hyperlink>
        </w:p>
        <w:p w14:paraId="61ACFF51" w14:textId="7B773E13"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8" w:history="1">
            <w:r w:rsidRPr="00421460">
              <w:rPr>
                <w:rStyle w:val="Hyperlink"/>
                <w:noProof/>
              </w:rPr>
              <w:t>4.2.</w:t>
            </w:r>
            <w:r>
              <w:rPr>
                <w:rFonts w:eastAsiaTheme="minorEastAsia"/>
                <w:noProof/>
                <w:kern w:val="2"/>
                <w:sz w:val="24"/>
                <w:szCs w:val="24"/>
                <w14:ligatures w14:val="standardContextual"/>
              </w:rPr>
              <w:tab/>
            </w:r>
            <w:r w:rsidRPr="00421460">
              <w:rPr>
                <w:rStyle w:val="Hyperlink"/>
                <w:noProof/>
              </w:rPr>
              <w:t>15% BESS Penetration Flexibility Credits</w:t>
            </w:r>
            <w:r>
              <w:rPr>
                <w:noProof/>
                <w:webHidden/>
              </w:rPr>
              <w:tab/>
            </w:r>
            <w:r>
              <w:rPr>
                <w:noProof/>
                <w:webHidden/>
              </w:rPr>
              <w:fldChar w:fldCharType="begin"/>
            </w:r>
            <w:r>
              <w:rPr>
                <w:noProof/>
                <w:webHidden/>
              </w:rPr>
              <w:instrText xml:space="preserve"> PAGEREF _Toc182892468 \h </w:instrText>
            </w:r>
            <w:r>
              <w:rPr>
                <w:noProof/>
                <w:webHidden/>
              </w:rPr>
            </w:r>
            <w:r>
              <w:rPr>
                <w:noProof/>
                <w:webHidden/>
              </w:rPr>
              <w:fldChar w:fldCharType="separate"/>
            </w:r>
            <w:r w:rsidR="007027C1">
              <w:rPr>
                <w:noProof/>
                <w:webHidden/>
              </w:rPr>
              <w:t>26</w:t>
            </w:r>
            <w:r>
              <w:rPr>
                <w:noProof/>
                <w:webHidden/>
              </w:rPr>
              <w:fldChar w:fldCharType="end"/>
            </w:r>
          </w:hyperlink>
        </w:p>
        <w:p w14:paraId="44CB9FAA" w14:textId="10DB3781"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69" w:history="1">
            <w:r w:rsidRPr="00421460">
              <w:rPr>
                <w:rStyle w:val="Hyperlink"/>
                <w:noProof/>
              </w:rPr>
              <w:t>4.3.</w:t>
            </w:r>
            <w:r>
              <w:rPr>
                <w:rFonts w:eastAsiaTheme="minorEastAsia"/>
                <w:noProof/>
                <w:kern w:val="2"/>
                <w:sz w:val="24"/>
                <w:szCs w:val="24"/>
                <w14:ligatures w14:val="standardContextual"/>
              </w:rPr>
              <w:tab/>
            </w:r>
            <w:r w:rsidRPr="00421460">
              <w:rPr>
                <w:rStyle w:val="Hyperlink"/>
                <w:noProof/>
              </w:rPr>
              <w:t>BESS Breakeven Flexibility Credits</w:t>
            </w:r>
            <w:r>
              <w:rPr>
                <w:noProof/>
                <w:webHidden/>
              </w:rPr>
              <w:tab/>
            </w:r>
            <w:r>
              <w:rPr>
                <w:noProof/>
                <w:webHidden/>
              </w:rPr>
              <w:fldChar w:fldCharType="begin"/>
            </w:r>
            <w:r>
              <w:rPr>
                <w:noProof/>
                <w:webHidden/>
              </w:rPr>
              <w:instrText xml:space="preserve"> PAGEREF _Toc182892469 \h </w:instrText>
            </w:r>
            <w:r>
              <w:rPr>
                <w:noProof/>
                <w:webHidden/>
              </w:rPr>
            </w:r>
            <w:r>
              <w:rPr>
                <w:noProof/>
                <w:webHidden/>
              </w:rPr>
              <w:fldChar w:fldCharType="separate"/>
            </w:r>
            <w:r w:rsidR="007027C1">
              <w:rPr>
                <w:noProof/>
                <w:webHidden/>
              </w:rPr>
              <w:t>27</w:t>
            </w:r>
            <w:r>
              <w:rPr>
                <w:noProof/>
                <w:webHidden/>
              </w:rPr>
              <w:fldChar w:fldCharType="end"/>
            </w:r>
          </w:hyperlink>
        </w:p>
        <w:p w14:paraId="52B92369" w14:textId="28C713B6"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70" w:history="1">
            <w:r w:rsidRPr="00421460">
              <w:rPr>
                <w:rStyle w:val="Hyperlink"/>
                <w:noProof/>
              </w:rPr>
              <w:t>4.4.</w:t>
            </w:r>
            <w:r>
              <w:rPr>
                <w:rFonts w:eastAsiaTheme="minorEastAsia"/>
                <w:noProof/>
                <w:kern w:val="2"/>
                <w:sz w:val="24"/>
                <w:szCs w:val="24"/>
                <w14:ligatures w14:val="standardContextual"/>
              </w:rPr>
              <w:tab/>
            </w:r>
            <w:r w:rsidRPr="00421460">
              <w:rPr>
                <w:rStyle w:val="Hyperlink"/>
                <w:noProof/>
              </w:rPr>
              <w:t>Integration/Flexibility Cost Tool</w:t>
            </w:r>
            <w:r>
              <w:rPr>
                <w:noProof/>
                <w:webHidden/>
              </w:rPr>
              <w:tab/>
            </w:r>
            <w:r>
              <w:rPr>
                <w:noProof/>
                <w:webHidden/>
              </w:rPr>
              <w:fldChar w:fldCharType="begin"/>
            </w:r>
            <w:r>
              <w:rPr>
                <w:noProof/>
                <w:webHidden/>
              </w:rPr>
              <w:instrText xml:space="preserve"> PAGEREF _Toc182892470 \h </w:instrText>
            </w:r>
            <w:r>
              <w:rPr>
                <w:noProof/>
                <w:webHidden/>
              </w:rPr>
            </w:r>
            <w:r>
              <w:rPr>
                <w:noProof/>
                <w:webHidden/>
              </w:rPr>
              <w:fldChar w:fldCharType="separate"/>
            </w:r>
            <w:r w:rsidR="007027C1">
              <w:rPr>
                <w:noProof/>
                <w:webHidden/>
              </w:rPr>
              <w:t>28</w:t>
            </w:r>
            <w:r>
              <w:rPr>
                <w:noProof/>
                <w:webHidden/>
              </w:rPr>
              <w:fldChar w:fldCharType="end"/>
            </w:r>
          </w:hyperlink>
        </w:p>
        <w:p w14:paraId="23904724" w14:textId="08966272"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71" w:history="1">
            <w:r w:rsidRPr="00421460">
              <w:rPr>
                <w:rStyle w:val="Hyperlink"/>
                <w:noProof/>
              </w:rPr>
              <w:t>4.5.</w:t>
            </w:r>
            <w:r>
              <w:rPr>
                <w:rFonts w:eastAsiaTheme="minorEastAsia"/>
                <w:noProof/>
                <w:kern w:val="2"/>
                <w:sz w:val="24"/>
                <w:szCs w:val="24"/>
                <w14:ligatures w14:val="standardContextual"/>
              </w:rPr>
              <w:tab/>
            </w:r>
            <w:r w:rsidRPr="00421460">
              <w:rPr>
                <w:rStyle w:val="Hyperlink"/>
                <w:noProof/>
              </w:rPr>
              <w:t>Wind Sensitivity</w:t>
            </w:r>
            <w:r>
              <w:rPr>
                <w:noProof/>
                <w:webHidden/>
              </w:rPr>
              <w:tab/>
            </w:r>
            <w:r>
              <w:rPr>
                <w:noProof/>
                <w:webHidden/>
              </w:rPr>
              <w:fldChar w:fldCharType="begin"/>
            </w:r>
            <w:r>
              <w:rPr>
                <w:noProof/>
                <w:webHidden/>
              </w:rPr>
              <w:instrText xml:space="preserve"> PAGEREF _Toc182892471 \h </w:instrText>
            </w:r>
            <w:r>
              <w:rPr>
                <w:noProof/>
                <w:webHidden/>
              </w:rPr>
            </w:r>
            <w:r>
              <w:rPr>
                <w:noProof/>
                <w:webHidden/>
              </w:rPr>
              <w:fldChar w:fldCharType="separate"/>
            </w:r>
            <w:r w:rsidR="007027C1">
              <w:rPr>
                <w:noProof/>
                <w:webHidden/>
              </w:rPr>
              <w:t>29</w:t>
            </w:r>
            <w:r>
              <w:rPr>
                <w:noProof/>
                <w:webHidden/>
              </w:rPr>
              <w:fldChar w:fldCharType="end"/>
            </w:r>
          </w:hyperlink>
        </w:p>
        <w:p w14:paraId="7105FB4E" w14:textId="5BD7FDD9"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72" w:history="1">
            <w:r w:rsidRPr="00421460">
              <w:rPr>
                <w:rStyle w:val="Hyperlink"/>
                <w:noProof/>
              </w:rPr>
              <w:t>4.6.</w:t>
            </w:r>
            <w:r>
              <w:rPr>
                <w:rFonts w:eastAsiaTheme="minorEastAsia"/>
                <w:noProof/>
                <w:kern w:val="2"/>
                <w:sz w:val="24"/>
                <w:szCs w:val="24"/>
                <w14:ligatures w14:val="standardContextual"/>
              </w:rPr>
              <w:tab/>
            </w:r>
            <w:r w:rsidRPr="00421460">
              <w:rPr>
                <w:rStyle w:val="Hyperlink"/>
                <w:noProof/>
              </w:rPr>
              <w:t>Observations</w:t>
            </w:r>
            <w:r>
              <w:rPr>
                <w:noProof/>
                <w:webHidden/>
              </w:rPr>
              <w:tab/>
            </w:r>
            <w:r>
              <w:rPr>
                <w:noProof/>
                <w:webHidden/>
              </w:rPr>
              <w:fldChar w:fldCharType="begin"/>
            </w:r>
            <w:r>
              <w:rPr>
                <w:noProof/>
                <w:webHidden/>
              </w:rPr>
              <w:instrText xml:space="preserve"> PAGEREF _Toc182892472 \h </w:instrText>
            </w:r>
            <w:r>
              <w:rPr>
                <w:noProof/>
                <w:webHidden/>
              </w:rPr>
            </w:r>
            <w:r>
              <w:rPr>
                <w:noProof/>
                <w:webHidden/>
              </w:rPr>
              <w:fldChar w:fldCharType="separate"/>
            </w:r>
            <w:r w:rsidR="007027C1">
              <w:rPr>
                <w:noProof/>
                <w:webHidden/>
              </w:rPr>
              <w:t>30</w:t>
            </w:r>
            <w:r>
              <w:rPr>
                <w:noProof/>
                <w:webHidden/>
              </w:rPr>
              <w:fldChar w:fldCharType="end"/>
            </w:r>
          </w:hyperlink>
        </w:p>
        <w:p w14:paraId="0D86C744" w14:textId="30E30547" w:rsidR="008C0993" w:rsidRDefault="008C0993">
          <w:pPr>
            <w:pStyle w:val="TOC2"/>
            <w:tabs>
              <w:tab w:val="left" w:pos="960"/>
              <w:tab w:val="right" w:leader="dot" w:pos="9350"/>
            </w:tabs>
            <w:rPr>
              <w:rFonts w:eastAsiaTheme="minorEastAsia"/>
              <w:noProof/>
              <w:kern w:val="2"/>
              <w:sz w:val="24"/>
              <w:szCs w:val="24"/>
              <w14:ligatures w14:val="standardContextual"/>
            </w:rPr>
          </w:pPr>
          <w:hyperlink w:anchor="_Toc182892473" w:history="1">
            <w:r w:rsidRPr="00421460">
              <w:rPr>
                <w:rStyle w:val="Hyperlink"/>
                <w:noProof/>
              </w:rPr>
              <w:t>4.7.</w:t>
            </w:r>
            <w:r>
              <w:rPr>
                <w:rFonts w:eastAsiaTheme="minorEastAsia"/>
                <w:noProof/>
                <w:kern w:val="2"/>
                <w:sz w:val="24"/>
                <w:szCs w:val="24"/>
                <w14:ligatures w14:val="standardContextual"/>
              </w:rPr>
              <w:tab/>
            </w:r>
            <w:r w:rsidRPr="00421460">
              <w:rPr>
                <w:rStyle w:val="Hyperlink"/>
                <w:noProof/>
              </w:rPr>
              <w:t>Impacts on Generation Curtailment</w:t>
            </w:r>
            <w:r>
              <w:rPr>
                <w:noProof/>
                <w:webHidden/>
              </w:rPr>
              <w:tab/>
            </w:r>
            <w:r>
              <w:rPr>
                <w:noProof/>
                <w:webHidden/>
              </w:rPr>
              <w:fldChar w:fldCharType="begin"/>
            </w:r>
            <w:r>
              <w:rPr>
                <w:noProof/>
                <w:webHidden/>
              </w:rPr>
              <w:instrText xml:space="preserve"> PAGEREF _Toc182892473 \h </w:instrText>
            </w:r>
            <w:r>
              <w:rPr>
                <w:noProof/>
                <w:webHidden/>
              </w:rPr>
            </w:r>
            <w:r>
              <w:rPr>
                <w:noProof/>
                <w:webHidden/>
              </w:rPr>
              <w:fldChar w:fldCharType="separate"/>
            </w:r>
            <w:r w:rsidR="007027C1">
              <w:rPr>
                <w:noProof/>
                <w:webHidden/>
              </w:rPr>
              <w:t>31</w:t>
            </w:r>
            <w:r>
              <w:rPr>
                <w:noProof/>
                <w:webHidden/>
              </w:rPr>
              <w:fldChar w:fldCharType="end"/>
            </w:r>
          </w:hyperlink>
        </w:p>
        <w:p w14:paraId="06972CC9" w14:textId="448264FC" w:rsidR="008C0993" w:rsidRDefault="008C0993">
          <w:pPr>
            <w:pStyle w:val="TOC1"/>
            <w:tabs>
              <w:tab w:val="right" w:leader="dot" w:pos="9350"/>
            </w:tabs>
            <w:rPr>
              <w:rFonts w:eastAsiaTheme="minorEastAsia"/>
              <w:noProof/>
              <w:kern w:val="2"/>
              <w:sz w:val="24"/>
              <w:szCs w:val="24"/>
              <w14:ligatures w14:val="standardContextual"/>
            </w:rPr>
          </w:pPr>
          <w:hyperlink w:anchor="_Toc182892474" w:history="1">
            <w:r w:rsidRPr="00421460">
              <w:rPr>
                <w:rStyle w:val="Hyperlink"/>
                <w:noProof/>
              </w:rPr>
              <w:t>Appendix A – Solar Resources Modeled</w:t>
            </w:r>
            <w:r>
              <w:rPr>
                <w:noProof/>
                <w:webHidden/>
              </w:rPr>
              <w:tab/>
            </w:r>
            <w:r>
              <w:rPr>
                <w:noProof/>
                <w:webHidden/>
              </w:rPr>
              <w:fldChar w:fldCharType="begin"/>
            </w:r>
            <w:r>
              <w:rPr>
                <w:noProof/>
                <w:webHidden/>
              </w:rPr>
              <w:instrText xml:space="preserve"> PAGEREF _Toc182892474 \h </w:instrText>
            </w:r>
            <w:r>
              <w:rPr>
                <w:noProof/>
                <w:webHidden/>
              </w:rPr>
            </w:r>
            <w:r>
              <w:rPr>
                <w:noProof/>
                <w:webHidden/>
              </w:rPr>
              <w:fldChar w:fldCharType="separate"/>
            </w:r>
            <w:r w:rsidR="007027C1">
              <w:rPr>
                <w:noProof/>
                <w:webHidden/>
              </w:rPr>
              <w:t>34</w:t>
            </w:r>
            <w:r>
              <w:rPr>
                <w:noProof/>
                <w:webHidden/>
              </w:rPr>
              <w:fldChar w:fldCharType="end"/>
            </w:r>
          </w:hyperlink>
        </w:p>
        <w:p w14:paraId="709DCD85" w14:textId="1286A88C" w:rsidR="008C0993" w:rsidRDefault="008C0993">
          <w:pPr>
            <w:pStyle w:val="TOC1"/>
            <w:tabs>
              <w:tab w:val="right" w:leader="dot" w:pos="9350"/>
            </w:tabs>
            <w:rPr>
              <w:rFonts w:eastAsiaTheme="minorEastAsia"/>
              <w:noProof/>
              <w:kern w:val="2"/>
              <w:sz w:val="24"/>
              <w:szCs w:val="24"/>
              <w14:ligatures w14:val="standardContextual"/>
            </w:rPr>
          </w:pPr>
          <w:hyperlink w:anchor="_Toc182892475" w:history="1">
            <w:r w:rsidRPr="00421460">
              <w:rPr>
                <w:rStyle w:val="Hyperlink"/>
                <w:noProof/>
              </w:rPr>
              <w:t>Appendix B – Integration Cost Calculation Details</w:t>
            </w:r>
            <w:r>
              <w:rPr>
                <w:noProof/>
                <w:webHidden/>
              </w:rPr>
              <w:tab/>
            </w:r>
            <w:r>
              <w:rPr>
                <w:noProof/>
                <w:webHidden/>
              </w:rPr>
              <w:fldChar w:fldCharType="begin"/>
            </w:r>
            <w:r>
              <w:rPr>
                <w:noProof/>
                <w:webHidden/>
              </w:rPr>
              <w:instrText xml:space="preserve"> PAGEREF _Toc182892475 \h </w:instrText>
            </w:r>
            <w:r>
              <w:rPr>
                <w:noProof/>
                <w:webHidden/>
              </w:rPr>
            </w:r>
            <w:r>
              <w:rPr>
                <w:noProof/>
                <w:webHidden/>
              </w:rPr>
              <w:fldChar w:fldCharType="separate"/>
            </w:r>
            <w:r w:rsidR="007027C1">
              <w:rPr>
                <w:noProof/>
                <w:webHidden/>
              </w:rPr>
              <w:t>36</w:t>
            </w:r>
            <w:r>
              <w:rPr>
                <w:noProof/>
                <w:webHidden/>
              </w:rPr>
              <w:fldChar w:fldCharType="end"/>
            </w:r>
          </w:hyperlink>
        </w:p>
        <w:p w14:paraId="70E2517D" w14:textId="03998026" w:rsidR="008C0993" w:rsidRDefault="008C0993">
          <w:pPr>
            <w:pStyle w:val="TOC1"/>
            <w:tabs>
              <w:tab w:val="right" w:leader="dot" w:pos="9350"/>
            </w:tabs>
            <w:rPr>
              <w:rFonts w:eastAsiaTheme="minorEastAsia"/>
              <w:noProof/>
              <w:kern w:val="2"/>
              <w:sz w:val="24"/>
              <w:szCs w:val="24"/>
              <w14:ligatures w14:val="standardContextual"/>
            </w:rPr>
          </w:pPr>
          <w:hyperlink w:anchor="_Toc182892476" w:history="1">
            <w:r w:rsidRPr="00421460">
              <w:rPr>
                <w:rStyle w:val="Hyperlink"/>
                <w:noProof/>
              </w:rPr>
              <w:t>Appendix C – Load Following Heat Maps</w:t>
            </w:r>
            <w:r>
              <w:rPr>
                <w:noProof/>
                <w:webHidden/>
              </w:rPr>
              <w:tab/>
            </w:r>
            <w:r>
              <w:rPr>
                <w:noProof/>
                <w:webHidden/>
              </w:rPr>
              <w:fldChar w:fldCharType="begin"/>
            </w:r>
            <w:r>
              <w:rPr>
                <w:noProof/>
                <w:webHidden/>
              </w:rPr>
              <w:instrText xml:space="preserve"> PAGEREF _Toc182892476 \h </w:instrText>
            </w:r>
            <w:r>
              <w:rPr>
                <w:noProof/>
                <w:webHidden/>
              </w:rPr>
            </w:r>
            <w:r>
              <w:rPr>
                <w:noProof/>
                <w:webHidden/>
              </w:rPr>
              <w:fldChar w:fldCharType="separate"/>
            </w:r>
            <w:r w:rsidR="007027C1">
              <w:rPr>
                <w:noProof/>
                <w:webHidden/>
              </w:rPr>
              <w:t>38</w:t>
            </w:r>
            <w:r>
              <w:rPr>
                <w:noProof/>
                <w:webHidden/>
              </w:rPr>
              <w:fldChar w:fldCharType="end"/>
            </w:r>
          </w:hyperlink>
        </w:p>
        <w:p w14:paraId="0F6806A2" w14:textId="355D1116" w:rsidR="005A4A00" w:rsidRDefault="005A4A00">
          <w:r>
            <w:rPr>
              <w:b/>
              <w:bCs/>
              <w:noProof/>
            </w:rPr>
            <w:fldChar w:fldCharType="end"/>
          </w:r>
        </w:p>
      </w:sdtContent>
    </w:sdt>
    <w:p w14:paraId="2DB3F8CB" w14:textId="1FE74038" w:rsidR="001009CE" w:rsidRDefault="001009CE" w:rsidP="001009CE">
      <w:r>
        <w:br w:type="page"/>
      </w:r>
    </w:p>
    <w:p w14:paraId="059763F7" w14:textId="06DE7C12" w:rsidR="005E72A7" w:rsidRDefault="005E72A7" w:rsidP="00AD4FFD">
      <w:pPr>
        <w:pStyle w:val="Heading1"/>
        <w:numPr>
          <w:ilvl w:val="0"/>
          <w:numId w:val="0"/>
        </w:numPr>
      </w:pPr>
      <w:bookmarkStart w:id="1" w:name="_Toc182892444"/>
      <w:r>
        <w:lastRenderedPageBreak/>
        <w:t>Table of Figures</w:t>
      </w:r>
      <w:bookmarkEnd w:id="1"/>
    </w:p>
    <w:p w14:paraId="2D6AC04D" w14:textId="03EC1D89" w:rsidR="008C0993" w:rsidRDefault="005E72A7">
      <w:pPr>
        <w:pStyle w:val="TableofFigures"/>
        <w:tabs>
          <w:tab w:val="right" w:leader="dot" w:pos="9350"/>
        </w:tabs>
        <w:rPr>
          <w:rFonts w:eastAsiaTheme="minorEastAsia"/>
          <w:noProof/>
          <w:kern w:val="2"/>
          <w:sz w:val="24"/>
          <w:szCs w:val="24"/>
          <w14:ligatures w14:val="standardContextual"/>
        </w:rPr>
      </w:pPr>
      <w:r>
        <w:fldChar w:fldCharType="begin"/>
      </w:r>
      <w:r>
        <w:instrText xml:space="preserve"> TOC \h \z \c "Figure" </w:instrText>
      </w:r>
      <w:r>
        <w:fldChar w:fldCharType="separate"/>
      </w:r>
      <w:hyperlink w:anchor="_Toc182892477" w:history="1">
        <w:r w:rsidR="008C0993" w:rsidRPr="002416B8">
          <w:rPr>
            <w:rStyle w:val="Hyperlink"/>
            <w:noProof/>
          </w:rPr>
          <w:t>Figure 1. Base Case Integration Costs</w:t>
        </w:r>
        <w:r w:rsidR="008C0993">
          <w:rPr>
            <w:noProof/>
            <w:webHidden/>
          </w:rPr>
          <w:tab/>
        </w:r>
        <w:r w:rsidR="008C0993">
          <w:rPr>
            <w:noProof/>
            <w:webHidden/>
          </w:rPr>
          <w:fldChar w:fldCharType="begin"/>
        </w:r>
        <w:r w:rsidR="008C0993">
          <w:rPr>
            <w:noProof/>
            <w:webHidden/>
          </w:rPr>
          <w:instrText xml:space="preserve"> PAGEREF _Toc182892477 \h </w:instrText>
        </w:r>
        <w:r w:rsidR="008C0993">
          <w:rPr>
            <w:noProof/>
            <w:webHidden/>
          </w:rPr>
        </w:r>
        <w:r w:rsidR="008C0993">
          <w:rPr>
            <w:noProof/>
            <w:webHidden/>
          </w:rPr>
          <w:fldChar w:fldCharType="separate"/>
        </w:r>
        <w:r w:rsidR="008C0993">
          <w:rPr>
            <w:noProof/>
            <w:webHidden/>
          </w:rPr>
          <w:t>7</w:t>
        </w:r>
        <w:r w:rsidR="008C0993">
          <w:rPr>
            <w:noProof/>
            <w:webHidden/>
          </w:rPr>
          <w:fldChar w:fldCharType="end"/>
        </w:r>
      </w:hyperlink>
    </w:p>
    <w:p w14:paraId="736019D8" w14:textId="298E8843"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78" w:history="1">
        <w:r w:rsidRPr="002416B8">
          <w:rPr>
            <w:rStyle w:val="Hyperlink"/>
            <w:noProof/>
          </w:rPr>
          <w:t>Figure 2. BESS Case Flexibility Credits</w:t>
        </w:r>
        <w:r>
          <w:rPr>
            <w:noProof/>
            <w:webHidden/>
          </w:rPr>
          <w:tab/>
        </w:r>
        <w:r>
          <w:rPr>
            <w:noProof/>
            <w:webHidden/>
          </w:rPr>
          <w:fldChar w:fldCharType="begin"/>
        </w:r>
        <w:r>
          <w:rPr>
            <w:noProof/>
            <w:webHidden/>
          </w:rPr>
          <w:instrText xml:space="preserve"> PAGEREF _Toc182892478 \h </w:instrText>
        </w:r>
        <w:r>
          <w:rPr>
            <w:noProof/>
            <w:webHidden/>
          </w:rPr>
        </w:r>
        <w:r>
          <w:rPr>
            <w:noProof/>
            <w:webHidden/>
          </w:rPr>
          <w:fldChar w:fldCharType="separate"/>
        </w:r>
        <w:r>
          <w:rPr>
            <w:noProof/>
            <w:webHidden/>
          </w:rPr>
          <w:t>8</w:t>
        </w:r>
        <w:r>
          <w:rPr>
            <w:noProof/>
            <w:webHidden/>
          </w:rPr>
          <w:fldChar w:fldCharType="end"/>
        </w:r>
      </w:hyperlink>
    </w:p>
    <w:p w14:paraId="48CC656F" w14:textId="3719248A"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79" w:history="1">
        <w:r w:rsidRPr="002416B8">
          <w:rPr>
            <w:rStyle w:val="Hyperlink"/>
            <w:noProof/>
          </w:rPr>
          <w:t>Figure 3. BESS Breakeven Case Flexibility Credits</w:t>
        </w:r>
        <w:r>
          <w:rPr>
            <w:noProof/>
            <w:webHidden/>
          </w:rPr>
          <w:tab/>
        </w:r>
        <w:r>
          <w:rPr>
            <w:noProof/>
            <w:webHidden/>
          </w:rPr>
          <w:fldChar w:fldCharType="begin"/>
        </w:r>
        <w:r>
          <w:rPr>
            <w:noProof/>
            <w:webHidden/>
          </w:rPr>
          <w:instrText xml:space="preserve"> PAGEREF _Toc182892479 \h </w:instrText>
        </w:r>
        <w:r>
          <w:rPr>
            <w:noProof/>
            <w:webHidden/>
          </w:rPr>
        </w:r>
        <w:r>
          <w:rPr>
            <w:noProof/>
            <w:webHidden/>
          </w:rPr>
          <w:fldChar w:fldCharType="separate"/>
        </w:r>
        <w:r>
          <w:rPr>
            <w:noProof/>
            <w:webHidden/>
          </w:rPr>
          <w:t>9</w:t>
        </w:r>
        <w:r>
          <w:rPr>
            <w:noProof/>
            <w:webHidden/>
          </w:rPr>
          <w:fldChar w:fldCharType="end"/>
        </w:r>
      </w:hyperlink>
    </w:p>
    <w:p w14:paraId="645C37CD" w14:textId="1402F325"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0" w:history="1">
        <w:r w:rsidRPr="002416B8">
          <w:rPr>
            <w:rStyle w:val="Hyperlink"/>
            <w:noProof/>
          </w:rPr>
          <w:t>Figure 4. Solar Volatility Divergence Profiles</w:t>
        </w:r>
        <w:r>
          <w:rPr>
            <w:noProof/>
            <w:webHidden/>
          </w:rPr>
          <w:tab/>
        </w:r>
        <w:r>
          <w:rPr>
            <w:noProof/>
            <w:webHidden/>
          </w:rPr>
          <w:fldChar w:fldCharType="begin"/>
        </w:r>
        <w:r>
          <w:rPr>
            <w:noProof/>
            <w:webHidden/>
          </w:rPr>
          <w:instrText xml:space="preserve"> PAGEREF _Toc182892480 \h </w:instrText>
        </w:r>
        <w:r>
          <w:rPr>
            <w:noProof/>
            <w:webHidden/>
          </w:rPr>
        </w:r>
        <w:r>
          <w:rPr>
            <w:noProof/>
            <w:webHidden/>
          </w:rPr>
          <w:fldChar w:fldCharType="separate"/>
        </w:r>
        <w:r>
          <w:rPr>
            <w:noProof/>
            <w:webHidden/>
          </w:rPr>
          <w:t>14</w:t>
        </w:r>
        <w:r>
          <w:rPr>
            <w:noProof/>
            <w:webHidden/>
          </w:rPr>
          <w:fldChar w:fldCharType="end"/>
        </w:r>
      </w:hyperlink>
    </w:p>
    <w:p w14:paraId="40D5A391" w14:textId="4768622E"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1" w:history="1">
        <w:r w:rsidRPr="002416B8">
          <w:rPr>
            <w:rStyle w:val="Hyperlink"/>
            <w:noProof/>
          </w:rPr>
          <w:t>Figure 5. 95th Percentile of Solar Volatility</w:t>
        </w:r>
        <w:r>
          <w:rPr>
            <w:noProof/>
            <w:webHidden/>
          </w:rPr>
          <w:tab/>
        </w:r>
        <w:r>
          <w:rPr>
            <w:noProof/>
            <w:webHidden/>
          </w:rPr>
          <w:fldChar w:fldCharType="begin"/>
        </w:r>
        <w:r>
          <w:rPr>
            <w:noProof/>
            <w:webHidden/>
          </w:rPr>
          <w:instrText xml:space="preserve"> PAGEREF _Toc182892481 \h </w:instrText>
        </w:r>
        <w:r>
          <w:rPr>
            <w:noProof/>
            <w:webHidden/>
          </w:rPr>
        </w:r>
        <w:r>
          <w:rPr>
            <w:noProof/>
            <w:webHidden/>
          </w:rPr>
          <w:fldChar w:fldCharType="separate"/>
        </w:r>
        <w:r>
          <w:rPr>
            <w:noProof/>
            <w:webHidden/>
          </w:rPr>
          <w:t>15</w:t>
        </w:r>
        <w:r>
          <w:rPr>
            <w:noProof/>
            <w:webHidden/>
          </w:rPr>
          <w:fldChar w:fldCharType="end"/>
        </w:r>
      </w:hyperlink>
    </w:p>
    <w:p w14:paraId="5EF0C153" w14:textId="6B88AB6F"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2" w:history="1">
        <w:r w:rsidRPr="002416B8">
          <w:rPr>
            <w:rStyle w:val="Hyperlink"/>
            <w:noProof/>
          </w:rPr>
          <w:t>Figure 6. Mitigation Flowchart</w:t>
        </w:r>
        <w:r>
          <w:rPr>
            <w:noProof/>
            <w:webHidden/>
          </w:rPr>
          <w:tab/>
        </w:r>
        <w:r>
          <w:rPr>
            <w:noProof/>
            <w:webHidden/>
          </w:rPr>
          <w:fldChar w:fldCharType="begin"/>
        </w:r>
        <w:r>
          <w:rPr>
            <w:noProof/>
            <w:webHidden/>
          </w:rPr>
          <w:instrText xml:space="preserve"> PAGEREF _Toc182892482 \h </w:instrText>
        </w:r>
        <w:r>
          <w:rPr>
            <w:noProof/>
            <w:webHidden/>
          </w:rPr>
        </w:r>
        <w:r>
          <w:rPr>
            <w:noProof/>
            <w:webHidden/>
          </w:rPr>
          <w:fldChar w:fldCharType="separate"/>
        </w:r>
        <w:r>
          <w:rPr>
            <w:noProof/>
            <w:webHidden/>
          </w:rPr>
          <w:t>20</w:t>
        </w:r>
        <w:r>
          <w:rPr>
            <w:noProof/>
            <w:webHidden/>
          </w:rPr>
          <w:fldChar w:fldCharType="end"/>
        </w:r>
      </w:hyperlink>
    </w:p>
    <w:p w14:paraId="55356A36" w14:textId="09E23011"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3" w:history="1">
        <w:r w:rsidRPr="002416B8">
          <w:rPr>
            <w:rStyle w:val="Hyperlink"/>
            <w:noProof/>
          </w:rPr>
          <w:t>Figure 7. Portfolio 1 Mitigation Costs</w:t>
        </w:r>
        <w:r>
          <w:rPr>
            <w:noProof/>
            <w:webHidden/>
          </w:rPr>
          <w:tab/>
        </w:r>
        <w:r>
          <w:rPr>
            <w:noProof/>
            <w:webHidden/>
          </w:rPr>
          <w:fldChar w:fldCharType="begin"/>
        </w:r>
        <w:r>
          <w:rPr>
            <w:noProof/>
            <w:webHidden/>
          </w:rPr>
          <w:instrText xml:space="preserve"> PAGEREF _Toc182892483 \h </w:instrText>
        </w:r>
        <w:r>
          <w:rPr>
            <w:noProof/>
            <w:webHidden/>
          </w:rPr>
        </w:r>
        <w:r>
          <w:rPr>
            <w:noProof/>
            <w:webHidden/>
          </w:rPr>
          <w:fldChar w:fldCharType="separate"/>
        </w:r>
        <w:r>
          <w:rPr>
            <w:noProof/>
            <w:webHidden/>
          </w:rPr>
          <w:t>24</w:t>
        </w:r>
        <w:r>
          <w:rPr>
            <w:noProof/>
            <w:webHidden/>
          </w:rPr>
          <w:fldChar w:fldCharType="end"/>
        </w:r>
      </w:hyperlink>
    </w:p>
    <w:p w14:paraId="7D388A61" w14:textId="52F1DF0C"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4" w:history="1">
        <w:r w:rsidRPr="002416B8">
          <w:rPr>
            <w:rStyle w:val="Hyperlink"/>
            <w:noProof/>
          </w:rPr>
          <w:t>Figure 8. 15% BESS Penetration Flexibility Credits</w:t>
        </w:r>
        <w:r>
          <w:rPr>
            <w:noProof/>
            <w:webHidden/>
          </w:rPr>
          <w:tab/>
        </w:r>
        <w:r>
          <w:rPr>
            <w:noProof/>
            <w:webHidden/>
          </w:rPr>
          <w:fldChar w:fldCharType="begin"/>
        </w:r>
        <w:r>
          <w:rPr>
            <w:noProof/>
            <w:webHidden/>
          </w:rPr>
          <w:instrText xml:space="preserve"> PAGEREF _Toc182892484 \h </w:instrText>
        </w:r>
        <w:r>
          <w:rPr>
            <w:noProof/>
            <w:webHidden/>
          </w:rPr>
        </w:r>
        <w:r>
          <w:rPr>
            <w:noProof/>
            <w:webHidden/>
          </w:rPr>
          <w:fldChar w:fldCharType="separate"/>
        </w:r>
        <w:r>
          <w:rPr>
            <w:noProof/>
            <w:webHidden/>
          </w:rPr>
          <w:t>26</w:t>
        </w:r>
        <w:r>
          <w:rPr>
            <w:noProof/>
            <w:webHidden/>
          </w:rPr>
          <w:fldChar w:fldCharType="end"/>
        </w:r>
      </w:hyperlink>
    </w:p>
    <w:p w14:paraId="7D21B999" w14:textId="4BBBB91C"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5" w:history="1">
        <w:r w:rsidRPr="002416B8">
          <w:rPr>
            <w:rStyle w:val="Hyperlink"/>
            <w:noProof/>
          </w:rPr>
          <w:t>Figure 9. BESS Breakeven Flexibility Credits</w:t>
        </w:r>
        <w:r>
          <w:rPr>
            <w:noProof/>
            <w:webHidden/>
          </w:rPr>
          <w:tab/>
        </w:r>
        <w:r>
          <w:rPr>
            <w:noProof/>
            <w:webHidden/>
          </w:rPr>
          <w:fldChar w:fldCharType="begin"/>
        </w:r>
        <w:r>
          <w:rPr>
            <w:noProof/>
            <w:webHidden/>
          </w:rPr>
          <w:instrText xml:space="preserve"> PAGEREF _Toc182892485 \h </w:instrText>
        </w:r>
        <w:r>
          <w:rPr>
            <w:noProof/>
            <w:webHidden/>
          </w:rPr>
        </w:r>
        <w:r>
          <w:rPr>
            <w:noProof/>
            <w:webHidden/>
          </w:rPr>
          <w:fldChar w:fldCharType="separate"/>
        </w:r>
        <w:r>
          <w:rPr>
            <w:noProof/>
            <w:webHidden/>
          </w:rPr>
          <w:t>27</w:t>
        </w:r>
        <w:r>
          <w:rPr>
            <w:noProof/>
            <w:webHidden/>
          </w:rPr>
          <w:fldChar w:fldCharType="end"/>
        </w:r>
      </w:hyperlink>
    </w:p>
    <w:p w14:paraId="11DA2748" w14:textId="1A964731"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6" w:history="1">
        <w:r w:rsidRPr="002416B8">
          <w:rPr>
            <w:rStyle w:val="Hyperlink"/>
            <w:noProof/>
          </w:rPr>
          <w:t>Figure 10. Battery Flexibility Credits as a Function of Solar Penetration</w:t>
        </w:r>
        <w:r>
          <w:rPr>
            <w:noProof/>
            <w:webHidden/>
          </w:rPr>
          <w:tab/>
        </w:r>
        <w:r>
          <w:rPr>
            <w:noProof/>
            <w:webHidden/>
          </w:rPr>
          <w:fldChar w:fldCharType="begin"/>
        </w:r>
        <w:r>
          <w:rPr>
            <w:noProof/>
            <w:webHidden/>
          </w:rPr>
          <w:instrText xml:space="preserve"> PAGEREF _Toc182892486 \h </w:instrText>
        </w:r>
        <w:r>
          <w:rPr>
            <w:noProof/>
            <w:webHidden/>
          </w:rPr>
        </w:r>
        <w:r>
          <w:rPr>
            <w:noProof/>
            <w:webHidden/>
          </w:rPr>
          <w:fldChar w:fldCharType="separate"/>
        </w:r>
        <w:r>
          <w:rPr>
            <w:noProof/>
            <w:webHidden/>
          </w:rPr>
          <w:t>29</w:t>
        </w:r>
        <w:r>
          <w:rPr>
            <w:noProof/>
            <w:webHidden/>
          </w:rPr>
          <w:fldChar w:fldCharType="end"/>
        </w:r>
      </w:hyperlink>
    </w:p>
    <w:p w14:paraId="442E89C3" w14:textId="7921C301" w:rsidR="005E72A7" w:rsidRDefault="005E72A7" w:rsidP="001009CE">
      <w:r>
        <w:fldChar w:fldCharType="end"/>
      </w:r>
    </w:p>
    <w:p w14:paraId="321C2189" w14:textId="50B580FB" w:rsidR="005E72A7" w:rsidRDefault="005E72A7" w:rsidP="00AD4FFD">
      <w:pPr>
        <w:pStyle w:val="Heading1"/>
        <w:numPr>
          <w:ilvl w:val="0"/>
          <w:numId w:val="0"/>
        </w:numPr>
        <w:ind w:left="432" w:hanging="432"/>
      </w:pPr>
      <w:bookmarkStart w:id="2" w:name="_Toc182892445"/>
      <w:r>
        <w:t>Table of Tables</w:t>
      </w:r>
      <w:bookmarkEnd w:id="2"/>
    </w:p>
    <w:p w14:paraId="582EFFE6" w14:textId="6652BF2E" w:rsidR="008C0993" w:rsidRDefault="005E72A7">
      <w:pPr>
        <w:pStyle w:val="TableofFigures"/>
        <w:tabs>
          <w:tab w:val="right" w:leader="dot" w:pos="9350"/>
        </w:tabs>
        <w:rPr>
          <w:rFonts w:eastAsiaTheme="minorEastAsia"/>
          <w:noProof/>
          <w:kern w:val="2"/>
          <w:sz w:val="24"/>
          <w:szCs w:val="24"/>
          <w14:ligatures w14:val="standardContextual"/>
        </w:rPr>
      </w:pPr>
      <w:r>
        <w:fldChar w:fldCharType="begin"/>
      </w:r>
      <w:r>
        <w:instrText xml:space="preserve"> TOC \h \z \c "Table" </w:instrText>
      </w:r>
      <w:r>
        <w:fldChar w:fldCharType="separate"/>
      </w:r>
      <w:hyperlink w:anchor="_Toc182892487" w:history="1">
        <w:r w:rsidR="008C0993" w:rsidRPr="00A03351">
          <w:rPr>
            <w:rStyle w:val="Hyperlink"/>
            <w:noProof/>
          </w:rPr>
          <w:t>Table 1. Base Case Solar Penetration Scenarios</w:t>
        </w:r>
        <w:r w:rsidR="008C0993">
          <w:rPr>
            <w:noProof/>
            <w:webHidden/>
          </w:rPr>
          <w:tab/>
        </w:r>
        <w:r w:rsidR="008C0993">
          <w:rPr>
            <w:noProof/>
            <w:webHidden/>
          </w:rPr>
          <w:fldChar w:fldCharType="begin"/>
        </w:r>
        <w:r w:rsidR="008C0993">
          <w:rPr>
            <w:noProof/>
            <w:webHidden/>
          </w:rPr>
          <w:instrText xml:space="preserve"> PAGEREF _Toc182892487 \h </w:instrText>
        </w:r>
        <w:r w:rsidR="008C0993">
          <w:rPr>
            <w:noProof/>
            <w:webHidden/>
          </w:rPr>
        </w:r>
        <w:r w:rsidR="008C0993">
          <w:rPr>
            <w:noProof/>
            <w:webHidden/>
          </w:rPr>
          <w:fldChar w:fldCharType="separate"/>
        </w:r>
        <w:r w:rsidR="008C0993">
          <w:rPr>
            <w:noProof/>
            <w:webHidden/>
          </w:rPr>
          <w:t>6</w:t>
        </w:r>
        <w:r w:rsidR="008C0993">
          <w:rPr>
            <w:noProof/>
            <w:webHidden/>
          </w:rPr>
          <w:fldChar w:fldCharType="end"/>
        </w:r>
      </w:hyperlink>
    </w:p>
    <w:p w14:paraId="1E1C0FBF" w14:textId="3311FD79"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8" w:history="1">
        <w:r w:rsidRPr="00A03351">
          <w:rPr>
            <w:rStyle w:val="Hyperlink"/>
            <w:noProof/>
          </w:rPr>
          <w:t>Table 2. 15% BESS Penetration Scenarios</w:t>
        </w:r>
        <w:r>
          <w:rPr>
            <w:noProof/>
            <w:webHidden/>
          </w:rPr>
          <w:tab/>
        </w:r>
        <w:r>
          <w:rPr>
            <w:noProof/>
            <w:webHidden/>
          </w:rPr>
          <w:fldChar w:fldCharType="begin"/>
        </w:r>
        <w:r>
          <w:rPr>
            <w:noProof/>
            <w:webHidden/>
          </w:rPr>
          <w:instrText xml:space="preserve"> PAGEREF _Toc182892488 \h </w:instrText>
        </w:r>
        <w:r>
          <w:rPr>
            <w:noProof/>
            <w:webHidden/>
          </w:rPr>
        </w:r>
        <w:r>
          <w:rPr>
            <w:noProof/>
            <w:webHidden/>
          </w:rPr>
          <w:fldChar w:fldCharType="separate"/>
        </w:r>
        <w:r>
          <w:rPr>
            <w:noProof/>
            <w:webHidden/>
          </w:rPr>
          <w:t>6</w:t>
        </w:r>
        <w:r>
          <w:rPr>
            <w:noProof/>
            <w:webHidden/>
          </w:rPr>
          <w:fldChar w:fldCharType="end"/>
        </w:r>
      </w:hyperlink>
    </w:p>
    <w:p w14:paraId="3594C929" w14:textId="23708F60"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89" w:history="1">
        <w:r w:rsidRPr="00A03351">
          <w:rPr>
            <w:rStyle w:val="Hyperlink"/>
            <w:noProof/>
          </w:rPr>
          <w:t>Table 3. Base Case Mitigation Costs</w:t>
        </w:r>
        <w:r>
          <w:rPr>
            <w:noProof/>
            <w:webHidden/>
          </w:rPr>
          <w:tab/>
        </w:r>
        <w:r>
          <w:rPr>
            <w:noProof/>
            <w:webHidden/>
          </w:rPr>
          <w:fldChar w:fldCharType="begin"/>
        </w:r>
        <w:r>
          <w:rPr>
            <w:noProof/>
            <w:webHidden/>
          </w:rPr>
          <w:instrText xml:space="preserve"> PAGEREF _Toc182892489 \h </w:instrText>
        </w:r>
        <w:r>
          <w:rPr>
            <w:noProof/>
            <w:webHidden/>
          </w:rPr>
        </w:r>
        <w:r>
          <w:rPr>
            <w:noProof/>
            <w:webHidden/>
          </w:rPr>
          <w:fldChar w:fldCharType="separate"/>
        </w:r>
        <w:r>
          <w:rPr>
            <w:noProof/>
            <w:webHidden/>
          </w:rPr>
          <w:t>7</w:t>
        </w:r>
        <w:r>
          <w:rPr>
            <w:noProof/>
            <w:webHidden/>
          </w:rPr>
          <w:fldChar w:fldCharType="end"/>
        </w:r>
      </w:hyperlink>
    </w:p>
    <w:p w14:paraId="27F5FB45" w14:textId="5CBBCD25"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0" w:history="1">
        <w:r w:rsidRPr="00A03351">
          <w:rPr>
            <w:rStyle w:val="Hyperlink"/>
            <w:noProof/>
          </w:rPr>
          <w:t>Table 4. 15% BESS Case Flexibility Credits</w:t>
        </w:r>
        <w:r>
          <w:rPr>
            <w:noProof/>
            <w:webHidden/>
          </w:rPr>
          <w:tab/>
        </w:r>
        <w:r>
          <w:rPr>
            <w:noProof/>
            <w:webHidden/>
          </w:rPr>
          <w:fldChar w:fldCharType="begin"/>
        </w:r>
        <w:r>
          <w:rPr>
            <w:noProof/>
            <w:webHidden/>
          </w:rPr>
          <w:instrText xml:space="preserve"> PAGEREF _Toc182892490 \h </w:instrText>
        </w:r>
        <w:r>
          <w:rPr>
            <w:noProof/>
            <w:webHidden/>
          </w:rPr>
        </w:r>
        <w:r>
          <w:rPr>
            <w:noProof/>
            <w:webHidden/>
          </w:rPr>
          <w:fldChar w:fldCharType="separate"/>
        </w:r>
        <w:r>
          <w:rPr>
            <w:noProof/>
            <w:webHidden/>
          </w:rPr>
          <w:t>8</w:t>
        </w:r>
        <w:r>
          <w:rPr>
            <w:noProof/>
            <w:webHidden/>
          </w:rPr>
          <w:fldChar w:fldCharType="end"/>
        </w:r>
      </w:hyperlink>
    </w:p>
    <w:p w14:paraId="22B54396" w14:textId="52D11754"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1" w:history="1">
        <w:r w:rsidRPr="00A03351">
          <w:rPr>
            <w:rStyle w:val="Hyperlink"/>
            <w:noProof/>
          </w:rPr>
          <w:t>Table 5. BESS Breakeven Penetration Levels</w:t>
        </w:r>
        <w:r>
          <w:rPr>
            <w:noProof/>
            <w:webHidden/>
          </w:rPr>
          <w:tab/>
        </w:r>
        <w:r>
          <w:rPr>
            <w:noProof/>
            <w:webHidden/>
          </w:rPr>
          <w:fldChar w:fldCharType="begin"/>
        </w:r>
        <w:r>
          <w:rPr>
            <w:noProof/>
            <w:webHidden/>
          </w:rPr>
          <w:instrText xml:space="preserve"> PAGEREF _Toc182892491 \h </w:instrText>
        </w:r>
        <w:r>
          <w:rPr>
            <w:noProof/>
            <w:webHidden/>
          </w:rPr>
        </w:r>
        <w:r>
          <w:rPr>
            <w:noProof/>
            <w:webHidden/>
          </w:rPr>
          <w:fldChar w:fldCharType="separate"/>
        </w:r>
        <w:r>
          <w:rPr>
            <w:noProof/>
            <w:webHidden/>
          </w:rPr>
          <w:t>8</w:t>
        </w:r>
        <w:r>
          <w:rPr>
            <w:noProof/>
            <w:webHidden/>
          </w:rPr>
          <w:fldChar w:fldCharType="end"/>
        </w:r>
      </w:hyperlink>
    </w:p>
    <w:p w14:paraId="1EEE89D7" w14:textId="143294E3"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2" w:history="1">
        <w:r w:rsidRPr="00A03351">
          <w:rPr>
            <w:rStyle w:val="Hyperlink"/>
            <w:noProof/>
          </w:rPr>
          <w:t>Table 6. Sensitivity Results</w:t>
        </w:r>
        <w:r>
          <w:rPr>
            <w:noProof/>
            <w:webHidden/>
          </w:rPr>
          <w:tab/>
        </w:r>
        <w:r>
          <w:rPr>
            <w:noProof/>
            <w:webHidden/>
          </w:rPr>
          <w:fldChar w:fldCharType="begin"/>
        </w:r>
        <w:r>
          <w:rPr>
            <w:noProof/>
            <w:webHidden/>
          </w:rPr>
          <w:instrText xml:space="preserve"> PAGEREF _Toc182892492 \h </w:instrText>
        </w:r>
        <w:r>
          <w:rPr>
            <w:noProof/>
            <w:webHidden/>
          </w:rPr>
        </w:r>
        <w:r>
          <w:rPr>
            <w:noProof/>
            <w:webHidden/>
          </w:rPr>
          <w:fldChar w:fldCharType="separate"/>
        </w:r>
        <w:r>
          <w:rPr>
            <w:noProof/>
            <w:webHidden/>
          </w:rPr>
          <w:t>9</w:t>
        </w:r>
        <w:r>
          <w:rPr>
            <w:noProof/>
            <w:webHidden/>
          </w:rPr>
          <w:fldChar w:fldCharType="end"/>
        </w:r>
      </w:hyperlink>
    </w:p>
    <w:p w14:paraId="402AC75C" w14:textId="0F695DF1"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3" w:history="1">
        <w:r w:rsidRPr="00A03351">
          <w:rPr>
            <w:rStyle w:val="Hyperlink"/>
            <w:noProof/>
          </w:rPr>
          <w:t>Table 7. Solar Penetration Scenarios</w:t>
        </w:r>
        <w:r>
          <w:rPr>
            <w:noProof/>
            <w:webHidden/>
          </w:rPr>
          <w:tab/>
        </w:r>
        <w:r>
          <w:rPr>
            <w:noProof/>
            <w:webHidden/>
          </w:rPr>
          <w:fldChar w:fldCharType="begin"/>
        </w:r>
        <w:r>
          <w:rPr>
            <w:noProof/>
            <w:webHidden/>
          </w:rPr>
          <w:instrText xml:space="preserve"> PAGEREF _Toc182892493 \h </w:instrText>
        </w:r>
        <w:r>
          <w:rPr>
            <w:noProof/>
            <w:webHidden/>
          </w:rPr>
        </w:r>
        <w:r>
          <w:rPr>
            <w:noProof/>
            <w:webHidden/>
          </w:rPr>
          <w:fldChar w:fldCharType="separate"/>
        </w:r>
        <w:r>
          <w:rPr>
            <w:noProof/>
            <w:webHidden/>
          </w:rPr>
          <w:t>10</w:t>
        </w:r>
        <w:r>
          <w:rPr>
            <w:noProof/>
            <w:webHidden/>
          </w:rPr>
          <w:fldChar w:fldCharType="end"/>
        </w:r>
      </w:hyperlink>
    </w:p>
    <w:p w14:paraId="442EEE7C" w14:textId="24C0E4FD"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4" w:history="1">
        <w:r w:rsidRPr="00A03351">
          <w:rPr>
            <w:rStyle w:val="Hyperlink"/>
            <w:noProof/>
          </w:rPr>
          <w:t>Table 8. 15% BESS Penetration Scenarios</w:t>
        </w:r>
        <w:r>
          <w:rPr>
            <w:noProof/>
            <w:webHidden/>
          </w:rPr>
          <w:tab/>
        </w:r>
        <w:r>
          <w:rPr>
            <w:noProof/>
            <w:webHidden/>
          </w:rPr>
          <w:fldChar w:fldCharType="begin"/>
        </w:r>
        <w:r>
          <w:rPr>
            <w:noProof/>
            <w:webHidden/>
          </w:rPr>
          <w:instrText xml:space="preserve"> PAGEREF _Toc182892494 \h </w:instrText>
        </w:r>
        <w:r>
          <w:rPr>
            <w:noProof/>
            <w:webHidden/>
          </w:rPr>
        </w:r>
        <w:r>
          <w:rPr>
            <w:noProof/>
            <w:webHidden/>
          </w:rPr>
          <w:fldChar w:fldCharType="separate"/>
        </w:r>
        <w:r>
          <w:rPr>
            <w:noProof/>
            <w:webHidden/>
          </w:rPr>
          <w:t>10</w:t>
        </w:r>
        <w:r>
          <w:rPr>
            <w:noProof/>
            <w:webHidden/>
          </w:rPr>
          <w:fldChar w:fldCharType="end"/>
        </w:r>
      </w:hyperlink>
    </w:p>
    <w:p w14:paraId="577FF19F" w14:textId="3BBEF99F"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5" w:history="1">
        <w:r w:rsidRPr="00A03351">
          <w:rPr>
            <w:rStyle w:val="Hyperlink"/>
            <w:noProof/>
          </w:rPr>
          <w:t>Table 9. Base Case Ancillary Services</w:t>
        </w:r>
        <w:r>
          <w:rPr>
            <w:noProof/>
            <w:webHidden/>
          </w:rPr>
          <w:tab/>
        </w:r>
        <w:r>
          <w:rPr>
            <w:noProof/>
            <w:webHidden/>
          </w:rPr>
          <w:fldChar w:fldCharType="begin"/>
        </w:r>
        <w:r>
          <w:rPr>
            <w:noProof/>
            <w:webHidden/>
          </w:rPr>
          <w:instrText xml:space="preserve"> PAGEREF _Toc182892495 \h </w:instrText>
        </w:r>
        <w:r>
          <w:rPr>
            <w:noProof/>
            <w:webHidden/>
          </w:rPr>
        </w:r>
        <w:r>
          <w:rPr>
            <w:noProof/>
            <w:webHidden/>
          </w:rPr>
          <w:fldChar w:fldCharType="separate"/>
        </w:r>
        <w:r>
          <w:rPr>
            <w:noProof/>
            <w:webHidden/>
          </w:rPr>
          <w:t>13</w:t>
        </w:r>
        <w:r>
          <w:rPr>
            <w:noProof/>
            <w:webHidden/>
          </w:rPr>
          <w:fldChar w:fldCharType="end"/>
        </w:r>
      </w:hyperlink>
    </w:p>
    <w:p w14:paraId="62655426" w14:textId="4A21B7BE"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6" w:history="1">
        <w:r w:rsidRPr="00A03351">
          <w:rPr>
            <w:rStyle w:val="Hyperlink"/>
            <w:noProof/>
          </w:rPr>
          <w:t>Table 10. BESS Modeling Parameters</w:t>
        </w:r>
        <w:r>
          <w:rPr>
            <w:noProof/>
            <w:webHidden/>
          </w:rPr>
          <w:tab/>
        </w:r>
        <w:r>
          <w:rPr>
            <w:noProof/>
            <w:webHidden/>
          </w:rPr>
          <w:fldChar w:fldCharType="begin"/>
        </w:r>
        <w:r>
          <w:rPr>
            <w:noProof/>
            <w:webHidden/>
          </w:rPr>
          <w:instrText xml:space="preserve"> PAGEREF _Toc182892496 \h </w:instrText>
        </w:r>
        <w:r>
          <w:rPr>
            <w:noProof/>
            <w:webHidden/>
          </w:rPr>
        </w:r>
        <w:r>
          <w:rPr>
            <w:noProof/>
            <w:webHidden/>
          </w:rPr>
          <w:fldChar w:fldCharType="separate"/>
        </w:r>
        <w:r>
          <w:rPr>
            <w:noProof/>
            <w:webHidden/>
          </w:rPr>
          <w:t>16</w:t>
        </w:r>
        <w:r>
          <w:rPr>
            <w:noProof/>
            <w:webHidden/>
          </w:rPr>
          <w:fldChar w:fldCharType="end"/>
        </w:r>
      </w:hyperlink>
    </w:p>
    <w:p w14:paraId="645A2B84" w14:textId="5A37C11D"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7" w:history="1">
        <w:r w:rsidRPr="00A03351">
          <w:rPr>
            <w:rStyle w:val="Hyperlink"/>
            <w:noProof/>
          </w:rPr>
          <w:t>Table 11. Example Mitigation Impact Profile (MWH)</w:t>
        </w:r>
        <w:r>
          <w:rPr>
            <w:noProof/>
            <w:webHidden/>
          </w:rPr>
          <w:tab/>
        </w:r>
        <w:r>
          <w:rPr>
            <w:noProof/>
            <w:webHidden/>
          </w:rPr>
          <w:fldChar w:fldCharType="begin"/>
        </w:r>
        <w:r>
          <w:rPr>
            <w:noProof/>
            <w:webHidden/>
          </w:rPr>
          <w:instrText xml:space="preserve"> PAGEREF _Toc182892497 \h </w:instrText>
        </w:r>
        <w:r>
          <w:rPr>
            <w:noProof/>
            <w:webHidden/>
          </w:rPr>
        </w:r>
        <w:r>
          <w:rPr>
            <w:noProof/>
            <w:webHidden/>
          </w:rPr>
          <w:fldChar w:fldCharType="separate"/>
        </w:r>
        <w:r>
          <w:rPr>
            <w:noProof/>
            <w:webHidden/>
          </w:rPr>
          <w:t>19</w:t>
        </w:r>
        <w:r>
          <w:rPr>
            <w:noProof/>
            <w:webHidden/>
          </w:rPr>
          <w:fldChar w:fldCharType="end"/>
        </w:r>
      </w:hyperlink>
    </w:p>
    <w:p w14:paraId="72444E80" w14:textId="7BA4ADCB"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8" w:history="1">
        <w:r w:rsidRPr="00A03351">
          <w:rPr>
            <w:rStyle w:val="Hyperlink"/>
            <w:noProof/>
          </w:rPr>
          <w:t>Table 12. Example Load Following Target Profile (MW)</w:t>
        </w:r>
        <w:r>
          <w:rPr>
            <w:noProof/>
            <w:webHidden/>
          </w:rPr>
          <w:tab/>
        </w:r>
        <w:r>
          <w:rPr>
            <w:noProof/>
            <w:webHidden/>
          </w:rPr>
          <w:fldChar w:fldCharType="begin"/>
        </w:r>
        <w:r>
          <w:rPr>
            <w:noProof/>
            <w:webHidden/>
          </w:rPr>
          <w:instrText xml:space="preserve"> PAGEREF _Toc182892498 \h </w:instrText>
        </w:r>
        <w:r>
          <w:rPr>
            <w:noProof/>
            <w:webHidden/>
          </w:rPr>
        </w:r>
        <w:r>
          <w:rPr>
            <w:noProof/>
            <w:webHidden/>
          </w:rPr>
          <w:fldChar w:fldCharType="separate"/>
        </w:r>
        <w:r>
          <w:rPr>
            <w:noProof/>
            <w:webHidden/>
          </w:rPr>
          <w:t>21</w:t>
        </w:r>
        <w:r>
          <w:rPr>
            <w:noProof/>
            <w:webHidden/>
          </w:rPr>
          <w:fldChar w:fldCharType="end"/>
        </w:r>
      </w:hyperlink>
    </w:p>
    <w:p w14:paraId="418485C0" w14:textId="21CB824C" w:rsidR="008C0993" w:rsidRDefault="008C0993">
      <w:pPr>
        <w:pStyle w:val="TableofFigures"/>
        <w:tabs>
          <w:tab w:val="right" w:leader="dot" w:pos="9350"/>
        </w:tabs>
        <w:rPr>
          <w:rFonts w:eastAsiaTheme="minorEastAsia"/>
          <w:noProof/>
          <w:kern w:val="2"/>
          <w:sz w:val="24"/>
          <w:szCs w:val="24"/>
          <w14:ligatures w14:val="standardContextual"/>
        </w:rPr>
      </w:pPr>
      <w:hyperlink w:anchor="_Toc182892499" w:history="1">
        <w:r w:rsidRPr="00A03351">
          <w:rPr>
            <w:rStyle w:val="Hyperlink"/>
            <w:noProof/>
          </w:rPr>
          <w:t>Table 13. Portfolio 1 Base Case Mitigation Costs</w:t>
        </w:r>
        <w:r>
          <w:rPr>
            <w:noProof/>
            <w:webHidden/>
          </w:rPr>
          <w:tab/>
        </w:r>
        <w:r>
          <w:rPr>
            <w:noProof/>
            <w:webHidden/>
          </w:rPr>
          <w:fldChar w:fldCharType="begin"/>
        </w:r>
        <w:r>
          <w:rPr>
            <w:noProof/>
            <w:webHidden/>
          </w:rPr>
          <w:instrText xml:space="preserve"> PAGEREF _Toc182892499 \h </w:instrText>
        </w:r>
        <w:r>
          <w:rPr>
            <w:noProof/>
            <w:webHidden/>
          </w:rPr>
        </w:r>
        <w:r>
          <w:rPr>
            <w:noProof/>
            <w:webHidden/>
          </w:rPr>
          <w:fldChar w:fldCharType="separate"/>
        </w:r>
        <w:r>
          <w:rPr>
            <w:noProof/>
            <w:webHidden/>
          </w:rPr>
          <w:t>24</w:t>
        </w:r>
        <w:r>
          <w:rPr>
            <w:noProof/>
            <w:webHidden/>
          </w:rPr>
          <w:fldChar w:fldCharType="end"/>
        </w:r>
      </w:hyperlink>
    </w:p>
    <w:p w14:paraId="140BFD54" w14:textId="5CAA5A61"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0" w:history="1">
        <w:r w:rsidRPr="00A03351">
          <w:rPr>
            <w:rStyle w:val="Hyperlink"/>
            <w:noProof/>
          </w:rPr>
          <w:t>Table 14. Scenario 1 Solar Only Load Following Requirements (MW)</w:t>
        </w:r>
        <w:r>
          <w:rPr>
            <w:noProof/>
            <w:webHidden/>
          </w:rPr>
          <w:tab/>
        </w:r>
        <w:r>
          <w:rPr>
            <w:noProof/>
            <w:webHidden/>
          </w:rPr>
          <w:fldChar w:fldCharType="begin"/>
        </w:r>
        <w:r>
          <w:rPr>
            <w:noProof/>
            <w:webHidden/>
          </w:rPr>
          <w:instrText xml:space="preserve"> PAGEREF _Toc182892500 \h </w:instrText>
        </w:r>
        <w:r>
          <w:rPr>
            <w:noProof/>
            <w:webHidden/>
          </w:rPr>
        </w:r>
        <w:r>
          <w:rPr>
            <w:noProof/>
            <w:webHidden/>
          </w:rPr>
          <w:fldChar w:fldCharType="separate"/>
        </w:r>
        <w:r>
          <w:rPr>
            <w:noProof/>
            <w:webHidden/>
          </w:rPr>
          <w:t>25</w:t>
        </w:r>
        <w:r>
          <w:rPr>
            <w:noProof/>
            <w:webHidden/>
          </w:rPr>
          <w:fldChar w:fldCharType="end"/>
        </w:r>
      </w:hyperlink>
    </w:p>
    <w:p w14:paraId="2B024C8B" w14:textId="15DD02B8"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1" w:history="1">
        <w:r w:rsidRPr="00A03351">
          <w:rPr>
            <w:rStyle w:val="Hyperlink"/>
            <w:noProof/>
          </w:rPr>
          <w:t>Table 15. 15% BESS Penetration Flexibility Credits</w:t>
        </w:r>
        <w:r>
          <w:rPr>
            <w:noProof/>
            <w:webHidden/>
          </w:rPr>
          <w:tab/>
        </w:r>
        <w:r>
          <w:rPr>
            <w:noProof/>
            <w:webHidden/>
          </w:rPr>
          <w:fldChar w:fldCharType="begin"/>
        </w:r>
        <w:r>
          <w:rPr>
            <w:noProof/>
            <w:webHidden/>
          </w:rPr>
          <w:instrText xml:space="preserve"> PAGEREF _Toc182892501 \h </w:instrText>
        </w:r>
        <w:r>
          <w:rPr>
            <w:noProof/>
            <w:webHidden/>
          </w:rPr>
        </w:r>
        <w:r>
          <w:rPr>
            <w:noProof/>
            <w:webHidden/>
          </w:rPr>
          <w:fldChar w:fldCharType="separate"/>
        </w:r>
        <w:r>
          <w:rPr>
            <w:noProof/>
            <w:webHidden/>
          </w:rPr>
          <w:t>26</w:t>
        </w:r>
        <w:r>
          <w:rPr>
            <w:noProof/>
            <w:webHidden/>
          </w:rPr>
          <w:fldChar w:fldCharType="end"/>
        </w:r>
      </w:hyperlink>
    </w:p>
    <w:p w14:paraId="123F3FD9" w14:textId="126A9BD9"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2" w:history="1">
        <w:r w:rsidRPr="00A03351">
          <w:rPr>
            <w:rStyle w:val="Hyperlink"/>
            <w:noProof/>
          </w:rPr>
          <w:t>Table 16. BESS Breakeven Flexibility Credits</w:t>
        </w:r>
        <w:r>
          <w:rPr>
            <w:noProof/>
            <w:webHidden/>
          </w:rPr>
          <w:tab/>
        </w:r>
        <w:r>
          <w:rPr>
            <w:noProof/>
            <w:webHidden/>
          </w:rPr>
          <w:fldChar w:fldCharType="begin"/>
        </w:r>
        <w:r>
          <w:rPr>
            <w:noProof/>
            <w:webHidden/>
          </w:rPr>
          <w:instrText xml:space="preserve"> PAGEREF _Toc182892502 \h </w:instrText>
        </w:r>
        <w:r>
          <w:rPr>
            <w:noProof/>
            <w:webHidden/>
          </w:rPr>
        </w:r>
        <w:r>
          <w:rPr>
            <w:noProof/>
            <w:webHidden/>
          </w:rPr>
          <w:fldChar w:fldCharType="separate"/>
        </w:r>
        <w:r>
          <w:rPr>
            <w:noProof/>
            <w:webHidden/>
          </w:rPr>
          <w:t>27</w:t>
        </w:r>
        <w:r>
          <w:rPr>
            <w:noProof/>
            <w:webHidden/>
          </w:rPr>
          <w:fldChar w:fldCharType="end"/>
        </w:r>
      </w:hyperlink>
    </w:p>
    <w:p w14:paraId="1F812906" w14:textId="04AEC6C1"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3" w:history="1">
        <w:r w:rsidRPr="00A03351">
          <w:rPr>
            <w:rStyle w:val="Hyperlink"/>
            <w:noProof/>
          </w:rPr>
          <w:t>Table 17. Solar Only Curtailment Impact</w:t>
        </w:r>
        <w:r>
          <w:rPr>
            <w:noProof/>
            <w:webHidden/>
          </w:rPr>
          <w:tab/>
        </w:r>
        <w:r>
          <w:rPr>
            <w:noProof/>
            <w:webHidden/>
          </w:rPr>
          <w:fldChar w:fldCharType="begin"/>
        </w:r>
        <w:r>
          <w:rPr>
            <w:noProof/>
            <w:webHidden/>
          </w:rPr>
          <w:instrText xml:space="preserve"> PAGEREF _Toc182892503 \h </w:instrText>
        </w:r>
        <w:r>
          <w:rPr>
            <w:noProof/>
            <w:webHidden/>
          </w:rPr>
        </w:r>
        <w:r>
          <w:rPr>
            <w:noProof/>
            <w:webHidden/>
          </w:rPr>
          <w:fldChar w:fldCharType="separate"/>
        </w:r>
        <w:r>
          <w:rPr>
            <w:noProof/>
            <w:webHidden/>
          </w:rPr>
          <w:t>31</w:t>
        </w:r>
        <w:r>
          <w:rPr>
            <w:noProof/>
            <w:webHidden/>
          </w:rPr>
          <w:fldChar w:fldCharType="end"/>
        </w:r>
      </w:hyperlink>
    </w:p>
    <w:p w14:paraId="390F7FB5" w14:textId="775FBBE4"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4" w:history="1">
        <w:r w:rsidRPr="00A03351">
          <w:rPr>
            <w:rStyle w:val="Hyperlink"/>
            <w:noProof/>
          </w:rPr>
          <w:t>Table 18. 15% BESS Curtailment Impact</w:t>
        </w:r>
        <w:r>
          <w:rPr>
            <w:noProof/>
            <w:webHidden/>
          </w:rPr>
          <w:tab/>
        </w:r>
        <w:r>
          <w:rPr>
            <w:noProof/>
            <w:webHidden/>
          </w:rPr>
          <w:fldChar w:fldCharType="begin"/>
        </w:r>
        <w:r>
          <w:rPr>
            <w:noProof/>
            <w:webHidden/>
          </w:rPr>
          <w:instrText xml:space="preserve"> PAGEREF _Toc182892504 \h </w:instrText>
        </w:r>
        <w:r>
          <w:rPr>
            <w:noProof/>
            <w:webHidden/>
          </w:rPr>
        </w:r>
        <w:r>
          <w:rPr>
            <w:noProof/>
            <w:webHidden/>
          </w:rPr>
          <w:fldChar w:fldCharType="separate"/>
        </w:r>
        <w:r>
          <w:rPr>
            <w:noProof/>
            <w:webHidden/>
          </w:rPr>
          <w:t>32</w:t>
        </w:r>
        <w:r>
          <w:rPr>
            <w:noProof/>
            <w:webHidden/>
          </w:rPr>
          <w:fldChar w:fldCharType="end"/>
        </w:r>
      </w:hyperlink>
    </w:p>
    <w:p w14:paraId="22A302E5" w14:textId="719ED492"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5" w:history="1">
        <w:r w:rsidRPr="00A03351">
          <w:rPr>
            <w:rStyle w:val="Hyperlink"/>
            <w:noProof/>
          </w:rPr>
          <w:t>Table 19. Heat Map of MWHs of Curtailment (10,000 MW Solar Only Scenario)</w:t>
        </w:r>
        <w:r>
          <w:rPr>
            <w:noProof/>
            <w:webHidden/>
          </w:rPr>
          <w:tab/>
        </w:r>
        <w:r>
          <w:rPr>
            <w:noProof/>
            <w:webHidden/>
          </w:rPr>
          <w:fldChar w:fldCharType="begin"/>
        </w:r>
        <w:r>
          <w:rPr>
            <w:noProof/>
            <w:webHidden/>
          </w:rPr>
          <w:instrText xml:space="preserve"> PAGEREF _Toc182892505 \h </w:instrText>
        </w:r>
        <w:r>
          <w:rPr>
            <w:noProof/>
            <w:webHidden/>
          </w:rPr>
        </w:r>
        <w:r>
          <w:rPr>
            <w:noProof/>
            <w:webHidden/>
          </w:rPr>
          <w:fldChar w:fldCharType="separate"/>
        </w:r>
        <w:r>
          <w:rPr>
            <w:noProof/>
            <w:webHidden/>
          </w:rPr>
          <w:t>33</w:t>
        </w:r>
        <w:r>
          <w:rPr>
            <w:noProof/>
            <w:webHidden/>
          </w:rPr>
          <w:fldChar w:fldCharType="end"/>
        </w:r>
      </w:hyperlink>
    </w:p>
    <w:p w14:paraId="62B2D13F" w14:textId="23F2B9D7"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6" w:history="1">
        <w:r w:rsidRPr="00A03351">
          <w:rPr>
            <w:rStyle w:val="Hyperlink"/>
            <w:noProof/>
          </w:rPr>
          <w:t>Table 20. Solar Facilities Modeled</w:t>
        </w:r>
        <w:r>
          <w:rPr>
            <w:noProof/>
            <w:webHidden/>
          </w:rPr>
          <w:tab/>
        </w:r>
        <w:r>
          <w:rPr>
            <w:noProof/>
            <w:webHidden/>
          </w:rPr>
          <w:fldChar w:fldCharType="begin"/>
        </w:r>
        <w:r>
          <w:rPr>
            <w:noProof/>
            <w:webHidden/>
          </w:rPr>
          <w:instrText xml:space="preserve"> PAGEREF _Toc182892506 \h </w:instrText>
        </w:r>
        <w:r>
          <w:rPr>
            <w:noProof/>
            <w:webHidden/>
          </w:rPr>
        </w:r>
        <w:r>
          <w:rPr>
            <w:noProof/>
            <w:webHidden/>
          </w:rPr>
          <w:fldChar w:fldCharType="separate"/>
        </w:r>
        <w:r>
          <w:rPr>
            <w:noProof/>
            <w:webHidden/>
          </w:rPr>
          <w:t>34</w:t>
        </w:r>
        <w:r>
          <w:rPr>
            <w:noProof/>
            <w:webHidden/>
          </w:rPr>
          <w:fldChar w:fldCharType="end"/>
        </w:r>
      </w:hyperlink>
    </w:p>
    <w:p w14:paraId="011257B9" w14:textId="4227FC64"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7" w:history="1">
        <w:r w:rsidRPr="00A03351">
          <w:rPr>
            <w:rStyle w:val="Hyperlink"/>
            <w:noProof/>
          </w:rPr>
          <w:t>Table 21. Base Case Integration Cost Calculations</w:t>
        </w:r>
        <w:r>
          <w:rPr>
            <w:noProof/>
            <w:webHidden/>
          </w:rPr>
          <w:tab/>
        </w:r>
        <w:r>
          <w:rPr>
            <w:noProof/>
            <w:webHidden/>
          </w:rPr>
          <w:fldChar w:fldCharType="begin"/>
        </w:r>
        <w:r>
          <w:rPr>
            <w:noProof/>
            <w:webHidden/>
          </w:rPr>
          <w:instrText xml:space="preserve"> PAGEREF _Toc182892507 \h </w:instrText>
        </w:r>
        <w:r>
          <w:rPr>
            <w:noProof/>
            <w:webHidden/>
          </w:rPr>
        </w:r>
        <w:r>
          <w:rPr>
            <w:noProof/>
            <w:webHidden/>
          </w:rPr>
          <w:fldChar w:fldCharType="separate"/>
        </w:r>
        <w:r>
          <w:rPr>
            <w:noProof/>
            <w:webHidden/>
          </w:rPr>
          <w:t>36</w:t>
        </w:r>
        <w:r>
          <w:rPr>
            <w:noProof/>
            <w:webHidden/>
          </w:rPr>
          <w:fldChar w:fldCharType="end"/>
        </w:r>
      </w:hyperlink>
    </w:p>
    <w:p w14:paraId="37BC1505" w14:textId="4BE12A29"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8" w:history="1">
        <w:r w:rsidRPr="00A03351">
          <w:rPr>
            <w:rStyle w:val="Hyperlink"/>
            <w:noProof/>
          </w:rPr>
          <w:t>Table 22. 15% BESS Flexibility Credit Details</w:t>
        </w:r>
        <w:r>
          <w:rPr>
            <w:noProof/>
            <w:webHidden/>
          </w:rPr>
          <w:tab/>
        </w:r>
        <w:r>
          <w:rPr>
            <w:noProof/>
            <w:webHidden/>
          </w:rPr>
          <w:fldChar w:fldCharType="begin"/>
        </w:r>
        <w:r>
          <w:rPr>
            <w:noProof/>
            <w:webHidden/>
          </w:rPr>
          <w:instrText xml:space="preserve"> PAGEREF _Toc182892508 \h </w:instrText>
        </w:r>
        <w:r>
          <w:rPr>
            <w:noProof/>
            <w:webHidden/>
          </w:rPr>
        </w:r>
        <w:r>
          <w:rPr>
            <w:noProof/>
            <w:webHidden/>
          </w:rPr>
          <w:fldChar w:fldCharType="separate"/>
        </w:r>
        <w:r>
          <w:rPr>
            <w:noProof/>
            <w:webHidden/>
          </w:rPr>
          <w:t>37</w:t>
        </w:r>
        <w:r>
          <w:rPr>
            <w:noProof/>
            <w:webHidden/>
          </w:rPr>
          <w:fldChar w:fldCharType="end"/>
        </w:r>
      </w:hyperlink>
    </w:p>
    <w:p w14:paraId="457F3F3A" w14:textId="00009417"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09" w:history="1">
        <w:r w:rsidRPr="00A03351">
          <w:rPr>
            <w:rStyle w:val="Hyperlink"/>
            <w:noProof/>
          </w:rPr>
          <w:t>Table 23. 7.5G Solar Only Load Following Heat Map</w:t>
        </w:r>
        <w:r>
          <w:rPr>
            <w:noProof/>
            <w:webHidden/>
          </w:rPr>
          <w:tab/>
        </w:r>
        <w:r>
          <w:rPr>
            <w:noProof/>
            <w:webHidden/>
          </w:rPr>
          <w:fldChar w:fldCharType="begin"/>
        </w:r>
        <w:r>
          <w:rPr>
            <w:noProof/>
            <w:webHidden/>
          </w:rPr>
          <w:instrText xml:space="preserve"> PAGEREF _Toc182892509 \h </w:instrText>
        </w:r>
        <w:r>
          <w:rPr>
            <w:noProof/>
            <w:webHidden/>
          </w:rPr>
        </w:r>
        <w:r>
          <w:rPr>
            <w:noProof/>
            <w:webHidden/>
          </w:rPr>
          <w:fldChar w:fldCharType="separate"/>
        </w:r>
        <w:r>
          <w:rPr>
            <w:noProof/>
            <w:webHidden/>
          </w:rPr>
          <w:t>38</w:t>
        </w:r>
        <w:r>
          <w:rPr>
            <w:noProof/>
            <w:webHidden/>
          </w:rPr>
          <w:fldChar w:fldCharType="end"/>
        </w:r>
      </w:hyperlink>
    </w:p>
    <w:p w14:paraId="3DA97447" w14:textId="6598ECE6"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10" w:history="1">
        <w:r w:rsidRPr="00A03351">
          <w:rPr>
            <w:rStyle w:val="Hyperlink"/>
            <w:noProof/>
          </w:rPr>
          <w:t>Table 24. 10G Solar Only Load Following Heat Map</w:t>
        </w:r>
        <w:r>
          <w:rPr>
            <w:noProof/>
            <w:webHidden/>
          </w:rPr>
          <w:tab/>
        </w:r>
        <w:r>
          <w:rPr>
            <w:noProof/>
            <w:webHidden/>
          </w:rPr>
          <w:fldChar w:fldCharType="begin"/>
        </w:r>
        <w:r>
          <w:rPr>
            <w:noProof/>
            <w:webHidden/>
          </w:rPr>
          <w:instrText xml:space="preserve"> PAGEREF _Toc182892510 \h </w:instrText>
        </w:r>
        <w:r>
          <w:rPr>
            <w:noProof/>
            <w:webHidden/>
          </w:rPr>
        </w:r>
        <w:r>
          <w:rPr>
            <w:noProof/>
            <w:webHidden/>
          </w:rPr>
          <w:fldChar w:fldCharType="separate"/>
        </w:r>
        <w:r>
          <w:rPr>
            <w:noProof/>
            <w:webHidden/>
          </w:rPr>
          <w:t>39</w:t>
        </w:r>
        <w:r>
          <w:rPr>
            <w:noProof/>
            <w:webHidden/>
          </w:rPr>
          <w:fldChar w:fldCharType="end"/>
        </w:r>
      </w:hyperlink>
    </w:p>
    <w:p w14:paraId="28DEAA53" w14:textId="67963A84"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11" w:history="1">
        <w:r w:rsidRPr="00A03351">
          <w:rPr>
            <w:rStyle w:val="Hyperlink"/>
            <w:noProof/>
          </w:rPr>
          <w:t>Table 25. 15G Solar Only Load Following Heat Map</w:t>
        </w:r>
        <w:r>
          <w:rPr>
            <w:noProof/>
            <w:webHidden/>
          </w:rPr>
          <w:tab/>
        </w:r>
        <w:r>
          <w:rPr>
            <w:noProof/>
            <w:webHidden/>
          </w:rPr>
          <w:fldChar w:fldCharType="begin"/>
        </w:r>
        <w:r>
          <w:rPr>
            <w:noProof/>
            <w:webHidden/>
          </w:rPr>
          <w:instrText xml:space="preserve"> PAGEREF _Toc182892511 \h </w:instrText>
        </w:r>
        <w:r>
          <w:rPr>
            <w:noProof/>
            <w:webHidden/>
          </w:rPr>
        </w:r>
        <w:r>
          <w:rPr>
            <w:noProof/>
            <w:webHidden/>
          </w:rPr>
          <w:fldChar w:fldCharType="separate"/>
        </w:r>
        <w:r>
          <w:rPr>
            <w:noProof/>
            <w:webHidden/>
          </w:rPr>
          <w:t>39</w:t>
        </w:r>
        <w:r>
          <w:rPr>
            <w:noProof/>
            <w:webHidden/>
          </w:rPr>
          <w:fldChar w:fldCharType="end"/>
        </w:r>
      </w:hyperlink>
    </w:p>
    <w:p w14:paraId="01390687" w14:textId="47771ADD"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12" w:history="1">
        <w:r w:rsidRPr="00A03351">
          <w:rPr>
            <w:rStyle w:val="Hyperlink"/>
            <w:noProof/>
          </w:rPr>
          <w:t>Table 26. 20G Solar Only Load Following Heat Map</w:t>
        </w:r>
        <w:r>
          <w:rPr>
            <w:noProof/>
            <w:webHidden/>
          </w:rPr>
          <w:tab/>
        </w:r>
        <w:r>
          <w:rPr>
            <w:noProof/>
            <w:webHidden/>
          </w:rPr>
          <w:fldChar w:fldCharType="begin"/>
        </w:r>
        <w:r>
          <w:rPr>
            <w:noProof/>
            <w:webHidden/>
          </w:rPr>
          <w:instrText xml:space="preserve"> PAGEREF _Toc182892512 \h </w:instrText>
        </w:r>
        <w:r>
          <w:rPr>
            <w:noProof/>
            <w:webHidden/>
          </w:rPr>
        </w:r>
        <w:r>
          <w:rPr>
            <w:noProof/>
            <w:webHidden/>
          </w:rPr>
          <w:fldChar w:fldCharType="separate"/>
        </w:r>
        <w:r>
          <w:rPr>
            <w:noProof/>
            <w:webHidden/>
          </w:rPr>
          <w:t>40</w:t>
        </w:r>
        <w:r>
          <w:rPr>
            <w:noProof/>
            <w:webHidden/>
          </w:rPr>
          <w:fldChar w:fldCharType="end"/>
        </w:r>
      </w:hyperlink>
    </w:p>
    <w:p w14:paraId="03BC0A64" w14:textId="48A469EB"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13" w:history="1">
        <w:r w:rsidRPr="00A03351">
          <w:rPr>
            <w:rStyle w:val="Hyperlink"/>
            <w:noProof/>
          </w:rPr>
          <w:t>Table 27. 25G Solar Only Load Following Heat Map</w:t>
        </w:r>
        <w:r>
          <w:rPr>
            <w:noProof/>
            <w:webHidden/>
          </w:rPr>
          <w:tab/>
        </w:r>
        <w:r>
          <w:rPr>
            <w:noProof/>
            <w:webHidden/>
          </w:rPr>
          <w:fldChar w:fldCharType="begin"/>
        </w:r>
        <w:r>
          <w:rPr>
            <w:noProof/>
            <w:webHidden/>
          </w:rPr>
          <w:instrText xml:space="preserve"> PAGEREF _Toc182892513 \h </w:instrText>
        </w:r>
        <w:r>
          <w:rPr>
            <w:noProof/>
            <w:webHidden/>
          </w:rPr>
        </w:r>
        <w:r>
          <w:rPr>
            <w:noProof/>
            <w:webHidden/>
          </w:rPr>
          <w:fldChar w:fldCharType="separate"/>
        </w:r>
        <w:r>
          <w:rPr>
            <w:noProof/>
            <w:webHidden/>
          </w:rPr>
          <w:t>40</w:t>
        </w:r>
        <w:r>
          <w:rPr>
            <w:noProof/>
            <w:webHidden/>
          </w:rPr>
          <w:fldChar w:fldCharType="end"/>
        </w:r>
      </w:hyperlink>
    </w:p>
    <w:p w14:paraId="5FE74B49" w14:textId="7D1937D3"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14" w:history="1">
        <w:r w:rsidRPr="00A03351">
          <w:rPr>
            <w:rStyle w:val="Hyperlink"/>
            <w:noProof/>
          </w:rPr>
          <w:t>Table 28. 7.5 GW Solar/1,125MW BESS Load Following Heat Map</w:t>
        </w:r>
        <w:r>
          <w:rPr>
            <w:noProof/>
            <w:webHidden/>
          </w:rPr>
          <w:tab/>
        </w:r>
        <w:r>
          <w:rPr>
            <w:noProof/>
            <w:webHidden/>
          </w:rPr>
          <w:fldChar w:fldCharType="begin"/>
        </w:r>
        <w:r>
          <w:rPr>
            <w:noProof/>
            <w:webHidden/>
          </w:rPr>
          <w:instrText xml:space="preserve"> PAGEREF _Toc182892514 \h </w:instrText>
        </w:r>
        <w:r>
          <w:rPr>
            <w:noProof/>
            <w:webHidden/>
          </w:rPr>
        </w:r>
        <w:r>
          <w:rPr>
            <w:noProof/>
            <w:webHidden/>
          </w:rPr>
          <w:fldChar w:fldCharType="separate"/>
        </w:r>
        <w:r>
          <w:rPr>
            <w:noProof/>
            <w:webHidden/>
          </w:rPr>
          <w:t>41</w:t>
        </w:r>
        <w:r>
          <w:rPr>
            <w:noProof/>
            <w:webHidden/>
          </w:rPr>
          <w:fldChar w:fldCharType="end"/>
        </w:r>
      </w:hyperlink>
    </w:p>
    <w:p w14:paraId="47401441" w14:textId="4D78AA96" w:rsidR="008C0993" w:rsidRDefault="008C0993">
      <w:pPr>
        <w:pStyle w:val="TableofFigures"/>
        <w:tabs>
          <w:tab w:val="right" w:leader="dot" w:pos="9350"/>
        </w:tabs>
        <w:rPr>
          <w:rFonts w:eastAsiaTheme="minorEastAsia"/>
          <w:noProof/>
          <w:kern w:val="2"/>
          <w:sz w:val="24"/>
          <w:szCs w:val="24"/>
          <w14:ligatures w14:val="standardContextual"/>
        </w:rPr>
      </w:pPr>
      <w:hyperlink w:anchor="_Toc182892515" w:history="1">
        <w:r w:rsidRPr="00A03351">
          <w:rPr>
            <w:rStyle w:val="Hyperlink"/>
            <w:noProof/>
          </w:rPr>
          <w:t>Table 29. 10 GW Solar/1,500MW BESS Load Following Heat Map</w:t>
        </w:r>
        <w:r>
          <w:rPr>
            <w:noProof/>
            <w:webHidden/>
          </w:rPr>
          <w:tab/>
        </w:r>
        <w:r>
          <w:rPr>
            <w:noProof/>
            <w:webHidden/>
          </w:rPr>
          <w:fldChar w:fldCharType="begin"/>
        </w:r>
        <w:r>
          <w:rPr>
            <w:noProof/>
            <w:webHidden/>
          </w:rPr>
          <w:instrText xml:space="preserve"> PAGEREF _Toc182892515 \h </w:instrText>
        </w:r>
        <w:r>
          <w:rPr>
            <w:noProof/>
            <w:webHidden/>
          </w:rPr>
        </w:r>
        <w:r>
          <w:rPr>
            <w:noProof/>
            <w:webHidden/>
          </w:rPr>
          <w:fldChar w:fldCharType="separate"/>
        </w:r>
        <w:r>
          <w:rPr>
            <w:noProof/>
            <w:webHidden/>
          </w:rPr>
          <w:t>42</w:t>
        </w:r>
        <w:r>
          <w:rPr>
            <w:noProof/>
            <w:webHidden/>
          </w:rPr>
          <w:fldChar w:fldCharType="end"/>
        </w:r>
      </w:hyperlink>
    </w:p>
    <w:p w14:paraId="03881BCB" w14:textId="0055EF50" w:rsidR="005E72A7" w:rsidRDefault="005E72A7">
      <w:r>
        <w:fldChar w:fldCharType="end"/>
      </w:r>
    </w:p>
    <w:p w14:paraId="43E38B65" w14:textId="4EEF6806" w:rsidR="005E72A7" w:rsidRDefault="005E72A7" w:rsidP="00AD4FFD">
      <w:pPr>
        <w:pStyle w:val="Heading1"/>
        <w:numPr>
          <w:ilvl w:val="0"/>
          <w:numId w:val="0"/>
        </w:numPr>
      </w:pPr>
      <w:bookmarkStart w:id="3" w:name="_Toc182892446"/>
      <w:r>
        <w:lastRenderedPageBreak/>
        <w:t>Abbreviations Used in Report</w:t>
      </w:r>
      <w:bookmarkEnd w:id="3"/>
    </w:p>
    <w:p w14:paraId="49257B5C" w14:textId="278F610B" w:rsidR="005E72A7" w:rsidRDefault="005E72A7"/>
    <w:p w14:paraId="63A9A48B" w14:textId="01BF764E" w:rsidR="00380844" w:rsidRDefault="00380844">
      <w:r>
        <w:t>2.5G</w:t>
      </w:r>
      <w:r>
        <w:tab/>
      </w:r>
      <w:r>
        <w:tab/>
        <w:t>2,500 MW</w:t>
      </w:r>
    </w:p>
    <w:p w14:paraId="0B25E3A9" w14:textId="085C9AC1" w:rsidR="00380844" w:rsidRDefault="00380844">
      <w:r>
        <w:t>5G</w:t>
      </w:r>
      <w:r>
        <w:tab/>
      </w:r>
      <w:r>
        <w:tab/>
        <w:t>5,000 MW</w:t>
      </w:r>
    </w:p>
    <w:p w14:paraId="31727A1E" w14:textId="03C6B3A7" w:rsidR="00380844" w:rsidRDefault="00380844">
      <w:r>
        <w:t>7.5G</w:t>
      </w:r>
      <w:r>
        <w:tab/>
      </w:r>
      <w:r>
        <w:tab/>
        <w:t>7,500 MW</w:t>
      </w:r>
    </w:p>
    <w:p w14:paraId="604068EB" w14:textId="315880C3" w:rsidR="00380844" w:rsidRDefault="00380844">
      <w:r>
        <w:t>10G</w:t>
      </w:r>
      <w:r>
        <w:tab/>
      </w:r>
      <w:r>
        <w:tab/>
        <w:t>10,000 MW</w:t>
      </w:r>
    </w:p>
    <w:p w14:paraId="5633F53C" w14:textId="2368C24B" w:rsidR="00380844" w:rsidRDefault="00380844">
      <w:r>
        <w:t>15G</w:t>
      </w:r>
      <w:r>
        <w:tab/>
      </w:r>
      <w:r>
        <w:tab/>
        <w:t>15,000 MW</w:t>
      </w:r>
    </w:p>
    <w:p w14:paraId="085C97DA" w14:textId="02F153A3" w:rsidR="00380844" w:rsidRDefault="00380844">
      <w:r>
        <w:t>20G</w:t>
      </w:r>
      <w:r>
        <w:tab/>
      </w:r>
      <w:r>
        <w:tab/>
        <w:t>20,000 MW</w:t>
      </w:r>
    </w:p>
    <w:p w14:paraId="4CF3FF72" w14:textId="5577D1ED" w:rsidR="00380844" w:rsidRDefault="00380844">
      <w:r>
        <w:t>25G</w:t>
      </w:r>
      <w:r>
        <w:tab/>
      </w:r>
      <w:r>
        <w:tab/>
        <w:t>25,000 MW</w:t>
      </w:r>
    </w:p>
    <w:p w14:paraId="1543748B" w14:textId="633A419D" w:rsidR="00D835B0" w:rsidRDefault="00D835B0">
      <w:r>
        <w:t>BESS</w:t>
      </w:r>
      <w:r>
        <w:tab/>
      </w:r>
      <w:r>
        <w:tab/>
        <w:t>Battery Energy Storage Systems</w:t>
      </w:r>
    </w:p>
    <w:p w14:paraId="428AA3A9" w14:textId="79ADA297" w:rsidR="007B5EFA" w:rsidRDefault="007B5EFA">
      <w:r>
        <w:t>CAP</w:t>
      </w:r>
      <w:r w:rsidRPr="007B5EFA">
        <w:rPr>
          <w:vertAlign w:val="subscript"/>
        </w:rPr>
        <w:t>LOLE</w:t>
      </w:r>
      <w:r>
        <w:tab/>
      </w:r>
      <w:r>
        <w:tab/>
        <w:t>Capacity LOLE (a measure representing capacity shortfall events)</w:t>
      </w:r>
    </w:p>
    <w:p w14:paraId="26B0B323" w14:textId="109C6EFD" w:rsidR="007B5EFA" w:rsidRDefault="00262F32" w:rsidP="007B5EFA">
      <w:r>
        <w:t>CT</w:t>
      </w:r>
      <w:r>
        <w:tab/>
      </w:r>
      <w:r>
        <w:tab/>
        <w:t>Combustion Turbine</w:t>
      </w:r>
    </w:p>
    <w:p w14:paraId="68365BC6" w14:textId="0E45F103" w:rsidR="008E6716" w:rsidRDefault="008E6716" w:rsidP="007B5EFA">
      <w:r>
        <w:t>DG</w:t>
      </w:r>
      <w:r>
        <w:tab/>
      </w:r>
      <w:r>
        <w:tab/>
        <w:t>Distributed Generation</w:t>
      </w:r>
    </w:p>
    <w:p w14:paraId="5C5A8752" w14:textId="25166BE8" w:rsidR="00262F32" w:rsidRDefault="00262F32" w:rsidP="007B5EFA">
      <w:r>
        <w:t>EMC</w:t>
      </w:r>
      <w:r>
        <w:tab/>
      </w:r>
      <w:r>
        <w:tab/>
        <w:t>Electric Municipal Cooperative</w:t>
      </w:r>
    </w:p>
    <w:p w14:paraId="487E1502" w14:textId="33B38CCF" w:rsidR="00056DA7" w:rsidRDefault="00056DA7" w:rsidP="007B5EFA">
      <w:r>
        <w:t>EUE</w:t>
      </w:r>
      <w:r>
        <w:tab/>
      </w:r>
      <w:r>
        <w:tab/>
        <w:t>Expected Unserved Energy</w:t>
      </w:r>
    </w:p>
    <w:p w14:paraId="03134FC1" w14:textId="573E2C2A" w:rsidR="00EE030B" w:rsidRDefault="00EE030B" w:rsidP="007B5EFA">
      <w:r>
        <w:t>IRP</w:t>
      </w:r>
      <w:r>
        <w:tab/>
      </w:r>
      <w:r w:rsidR="007B5EFA">
        <w:tab/>
      </w:r>
      <w:r>
        <w:t>Integrated Resource Plan</w:t>
      </w:r>
    </w:p>
    <w:p w14:paraId="0731346F" w14:textId="1ACF4AF6" w:rsidR="002217A8" w:rsidRDefault="002217A8" w:rsidP="007B5EFA">
      <w:r>
        <w:t>JOU</w:t>
      </w:r>
      <w:r>
        <w:tab/>
      </w:r>
      <w:r>
        <w:tab/>
        <w:t>Jointly Owned Units</w:t>
      </w:r>
    </w:p>
    <w:p w14:paraId="346E4666" w14:textId="22A1A928" w:rsidR="005E72A7" w:rsidRDefault="00EE030B">
      <w:r>
        <w:t>LOLE</w:t>
      </w:r>
      <w:r w:rsidR="005E72A7">
        <w:tab/>
      </w:r>
      <w:r w:rsidR="007B5EFA">
        <w:tab/>
      </w:r>
      <w:r>
        <w:t>Loss of Load Expectation</w:t>
      </w:r>
    </w:p>
    <w:p w14:paraId="2EE32253" w14:textId="464271E8" w:rsidR="002217A8" w:rsidRDefault="002217A8">
      <w:r>
        <w:t>MEAG</w:t>
      </w:r>
      <w:r>
        <w:tab/>
      </w:r>
      <w:r>
        <w:tab/>
        <w:t>The Munic</w:t>
      </w:r>
      <w:r w:rsidR="00D56E61">
        <w:t>i</w:t>
      </w:r>
      <w:r>
        <w:t>pal Electric Authority of Georgia</w:t>
      </w:r>
    </w:p>
    <w:p w14:paraId="6659F969" w14:textId="7455661C" w:rsidR="009E1E90" w:rsidRDefault="009E1E90">
      <w:r>
        <w:t>NERC</w:t>
      </w:r>
      <w:r>
        <w:tab/>
      </w:r>
      <w:r>
        <w:tab/>
        <w:t xml:space="preserve">North American </w:t>
      </w:r>
      <w:r w:rsidR="006211BC">
        <w:t xml:space="preserve">Electric </w:t>
      </w:r>
      <w:r>
        <w:t>Reliability Corporation</w:t>
      </w:r>
    </w:p>
    <w:p w14:paraId="6F3AFB25" w14:textId="3AD0E20A" w:rsidR="005E72A7" w:rsidRDefault="004C3EB9">
      <w:r>
        <w:t>SERVM</w:t>
      </w:r>
      <w:r>
        <w:tab/>
      </w:r>
      <w:r>
        <w:tab/>
        <w:t>Strategic Energy and Risk Valuation Model</w:t>
      </w:r>
    </w:p>
    <w:p w14:paraId="566A25F7" w14:textId="413F504B" w:rsidR="005E72A7" w:rsidRDefault="005E72A7"/>
    <w:p w14:paraId="34F825BD" w14:textId="3346F494" w:rsidR="005E72A7" w:rsidRDefault="005E72A7"/>
    <w:p w14:paraId="4421AF20" w14:textId="77777777" w:rsidR="00732764" w:rsidRDefault="00732764"/>
    <w:p w14:paraId="77FD091D" w14:textId="77777777" w:rsidR="005E72A7" w:rsidRDefault="005E72A7"/>
    <w:p w14:paraId="3D16ED2B" w14:textId="0E6972DE" w:rsidR="007F1495" w:rsidRDefault="007F1495">
      <w:r>
        <w:br w:type="page"/>
      </w:r>
    </w:p>
    <w:p w14:paraId="7E68589B" w14:textId="251848BC" w:rsidR="005E72A7" w:rsidRDefault="007F1495" w:rsidP="005A6054">
      <w:pPr>
        <w:pStyle w:val="Heading1"/>
        <w:numPr>
          <w:ilvl w:val="0"/>
          <w:numId w:val="0"/>
        </w:numPr>
      </w:pPr>
      <w:bookmarkStart w:id="4" w:name="_Toc182892447"/>
      <w:r>
        <w:lastRenderedPageBreak/>
        <w:t>Executive Summary</w:t>
      </w:r>
      <w:bookmarkEnd w:id="4"/>
    </w:p>
    <w:p w14:paraId="2FAB2D50" w14:textId="54F627CF" w:rsidR="007F1495" w:rsidRDefault="007F1495"/>
    <w:p w14:paraId="2BB0CC57" w14:textId="7F0AD4A8" w:rsidR="00CA1DDB" w:rsidRDefault="00CA1DDB">
      <w:r>
        <w:t>The purpose of this study is to determine the integration costs associated with a range of solar penetration scenarios on the Southern Company system, including scenarios representing the existing and committed solar resources on the system.  The intermittent nature of solar resources creates unexpected swings in the momentary net demand on the system</w:t>
      </w:r>
      <w:r w:rsidR="009F07B2">
        <w:t xml:space="preserve">, which must be </w:t>
      </w:r>
      <w:r>
        <w:t>met using the inherent flexibility of the system, especially the flexibility associated with available operating reserves</w:t>
      </w:r>
      <w:r w:rsidR="009F07B2">
        <w:t>.</w:t>
      </w:r>
      <w:r>
        <w:t xml:space="preserve">  If these unexpected swings in net demand become greater than the system’s inherent ability to manage</w:t>
      </w:r>
      <w:r w:rsidR="009F07B2">
        <w:t xml:space="preserve"> through its existing operating reserve profile</w:t>
      </w:r>
      <w:r>
        <w:t>, the result will be the inability of the system to meet NERC operating standard requirements.</w:t>
      </w:r>
      <w:r w:rsidR="009F07B2">
        <w:t xml:space="preserve">  The integration costs identified by this study represent those costs associated with any increase in operating reserves necessary to make sure the Southern Company system maintains its ability to meet those reliability standard requirements.</w:t>
      </w:r>
    </w:p>
    <w:p w14:paraId="512846AB" w14:textId="77777777" w:rsidR="00CA1DDB" w:rsidRDefault="00CA1DDB"/>
    <w:p w14:paraId="3578852A" w14:textId="41765D70" w:rsidR="004957EE" w:rsidRDefault="00CA1DDB" w:rsidP="004957EE">
      <w:r>
        <w:t xml:space="preserve">The table below indicates the </w:t>
      </w:r>
      <w:r w:rsidR="00783E04">
        <w:t xml:space="preserve">five </w:t>
      </w:r>
      <w:r>
        <w:t xml:space="preserve">solar penetration scenarios considered. </w:t>
      </w:r>
    </w:p>
    <w:p w14:paraId="78D31492" w14:textId="77777777" w:rsidR="004957EE" w:rsidRPr="004957EE" w:rsidRDefault="004957EE" w:rsidP="004957EE"/>
    <w:p w14:paraId="3121E41C" w14:textId="1E6F3E66" w:rsidR="00CA1DDB" w:rsidRDefault="00CA1DDB" w:rsidP="00EF557E">
      <w:pPr>
        <w:pStyle w:val="Caption"/>
        <w:keepNext/>
        <w:jc w:val="center"/>
      </w:pPr>
      <w:bookmarkStart w:id="5" w:name="_Toc182892487"/>
      <w:r>
        <w:t xml:space="preserve">Table </w:t>
      </w:r>
      <w:r w:rsidR="00D61A59">
        <w:fldChar w:fldCharType="begin"/>
      </w:r>
      <w:r w:rsidR="00D61A59">
        <w:instrText xml:space="preserve"> SEQ Table \* ARABIC </w:instrText>
      </w:r>
      <w:r w:rsidR="00D61A59">
        <w:fldChar w:fldCharType="separate"/>
      </w:r>
      <w:r w:rsidR="00134221">
        <w:rPr>
          <w:noProof/>
        </w:rPr>
        <w:t>1</w:t>
      </w:r>
      <w:r w:rsidR="00D61A59">
        <w:rPr>
          <w:noProof/>
        </w:rPr>
        <w:fldChar w:fldCharType="end"/>
      </w:r>
      <w:r>
        <w:t xml:space="preserve">. </w:t>
      </w:r>
      <w:r w:rsidR="00C54403">
        <w:t>Ba</w:t>
      </w:r>
      <w:r w:rsidR="00F32F6A">
        <w:t>s</w:t>
      </w:r>
      <w:r w:rsidR="00C54403">
        <w:t xml:space="preserve">e Case </w:t>
      </w:r>
      <w:r>
        <w:t>Solar Penetration Scenarios</w:t>
      </w:r>
      <w:bookmarkEnd w:id="5"/>
    </w:p>
    <w:tbl>
      <w:tblPr>
        <w:tblStyle w:val="GridTable2"/>
        <w:tblW w:w="0" w:type="auto"/>
        <w:jc w:val="center"/>
        <w:tblLook w:val="0420" w:firstRow="1" w:lastRow="0" w:firstColumn="0" w:lastColumn="0" w:noHBand="0" w:noVBand="1"/>
      </w:tblPr>
      <w:tblGrid>
        <w:gridCol w:w="1194"/>
        <w:gridCol w:w="2221"/>
      </w:tblGrid>
      <w:tr w:rsidR="005363D2" w14:paraId="41F6EFE6" w14:textId="77777777" w:rsidTr="00EF557E">
        <w:trPr>
          <w:cnfStyle w:val="100000000000" w:firstRow="1" w:lastRow="0" w:firstColumn="0" w:lastColumn="0" w:oddVBand="0" w:evenVBand="0" w:oddHBand="0" w:evenHBand="0" w:firstRowFirstColumn="0" w:firstRowLastColumn="0" w:lastRowFirstColumn="0" w:lastRowLastColumn="0"/>
          <w:jc w:val="center"/>
        </w:trPr>
        <w:tc>
          <w:tcPr>
            <w:tcW w:w="1194" w:type="dxa"/>
          </w:tcPr>
          <w:p w14:paraId="7C38E494" w14:textId="77777777" w:rsidR="005363D2" w:rsidRDefault="005363D2" w:rsidP="00EF557E">
            <w:pPr>
              <w:jc w:val="center"/>
            </w:pPr>
            <w:r>
              <w:t>Scenario</w:t>
            </w:r>
          </w:p>
        </w:tc>
        <w:tc>
          <w:tcPr>
            <w:tcW w:w="2221" w:type="dxa"/>
          </w:tcPr>
          <w:p w14:paraId="2DA5FCE0" w14:textId="77777777" w:rsidR="005363D2" w:rsidRDefault="005363D2" w:rsidP="00EF557E">
            <w:pPr>
              <w:jc w:val="center"/>
            </w:pPr>
            <w:r>
              <w:t>Solar Penetration</w:t>
            </w:r>
          </w:p>
        </w:tc>
      </w:tr>
      <w:tr w:rsidR="005363D2" w14:paraId="5DB180FB" w14:textId="77777777" w:rsidTr="00EF557E">
        <w:trPr>
          <w:cnfStyle w:val="000000100000" w:firstRow="0" w:lastRow="0" w:firstColumn="0" w:lastColumn="0" w:oddVBand="0" w:evenVBand="0" w:oddHBand="1" w:evenHBand="0" w:firstRowFirstColumn="0" w:firstRowLastColumn="0" w:lastRowFirstColumn="0" w:lastRowLastColumn="0"/>
          <w:jc w:val="center"/>
        </w:trPr>
        <w:tc>
          <w:tcPr>
            <w:tcW w:w="1194" w:type="dxa"/>
          </w:tcPr>
          <w:p w14:paraId="12179002" w14:textId="347E0181" w:rsidR="005363D2" w:rsidRDefault="00F32F6A" w:rsidP="00EF557E">
            <w:pPr>
              <w:jc w:val="center"/>
            </w:pPr>
            <w:r>
              <w:t>1</w:t>
            </w:r>
          </w:p>
        </w:tc>
        <w:tc>
          <w:tcPr>
            <w:tcW w:w="2221" w:type="dxa"/>
          </w:tcPr>
          <w:p w14:paraId="2CFC4DF5" w14:textId="246018F4" w:rsidR="005363D2" w:rsidRDefault="005363D2" w:rsidP="00EF557E">
            <w:pPr>
              <w:jc w:val="center"/>
            </w:pPr>
            <w:r>
              <w:t>7,500 MW</w:t>
            </w:r>
          </w:p>
        </w:tc>
      </w:tr>
      <w:tr w:rsidR="005363D2" w14:paraId="40397890" w14:textId="77777777" w:rsidTr="00EF557E">
        <w:trPr>
          <w:jc w:val="center"/>
        </w:trPr>
        <w:tc>
          <w:tcPr>
            <w:tcW w:w="1194" w:type="dxa"/>
          </w:tcPr>
          <w:p w14:paraId="7DAE0688" w14:textId="610C828F" w:rsidR="005363D2" w:rsidRDefault="00F32F6A" w:rsidP="00EF557E">
            <w:pPr>
              <w:jc w:val="center"/>
            </w:pPr>
            <w:r>
              <w:t>2</w:t>
            </w:r>
          </w:p>
        </w:tc>
        <w:tc>
          <w:tcPr>
            <w:tcW w:w="2221" w:type="dxa"/>
          </w:tcPr>
          <w:p w14:paraId="183D7815" w14:textId="3E289E2E" w:rsidR="005363D2" w:rsidRDefault="005363D2" w:rsidP="00EF557E">
            <w:pPr>
              <w:jc w:val="center"/>
            </w:pPr>
            <w:r>
              <w:t>10,000 MW</w:t>
            </w:r>
          </w:p>
        </w:tc>
      </w:tr>
      <w:tr w:rsidR="005363D2" w14:paraId="4B8920B4" w14:textId="77777777" w:rsidTr="00EF557E">
        <w:trPr>
          <w:cnfStyle w:val="000000100000" w:firstRow="0" w:lastRow="0" w:firstColumn="0" w:lastColumn="0" w:oddVBand="0" w:evenVBand="0" w:oddHBand="1" w:evenHBand="0" w:firstRowFirstColumn="0" w:firstRowLastColumn="0" w:lastRowFirstColumn="0" w:lastRowLastColumn="0"/>
          <w:jc w:val="center"/>
        </w:trPr>
        <w:tc>
          <w:tcPr>
            <w:tcW w:w="1194" w:type="dxa"/>
          </w:tcPr>
          <w:p w14:paraId="77D2F3DE" w14:textId="37F999D7" w:rsidR="005363D2" w:rsidRDefault="00F32F6A" w:rsidP="00EF557E">
            <w:pPr>
              <w:jc w:val="center"/>
            </w:pPr>
            <w:r>
              <w:t>3</w:t>
            </w:r>
          </w:p>
        </w:tc>
        <w:tc>
          <w:tcPr>
            <w:tcW w:w="2221" w:type="dxa"/>
          </w:tcPr>
          <w:p w14:paraId="72E27764" w14:textId="0B0F1247" w:rsidR="005363D2" w:rsidRDefault="005363D2" w:rsidP="00EF557E">
            <w:pPr>
              <w:jc w:val="center"/>
            </w:pPr>
            <w:r>
              <w:t>15,000 MW</w:t>
            </w:r>
          </w:p>
        </w:tc>
      </w:tr>
      <w:tr w:rsidR="005363D2" w14:paraId="2F6E93C1" w14:textId="77777777" w:rsidTr="00EF557E">
        <w:trPr>
          <w:jc w:val="center"/>
        </w:trPr>
        <w:tc>
          <w:tcPr>
            <w:tcW w:w="1194" w:type="dxa"/>
          </w:tcPr>
          <w:p w14:paraId="66B8733A" w14:textId="7D8FAA8A" w:rsidR="005363D2" w:rsidRDefault="00F32F6A" w:rsidP="00557D66">
            <w:pPr>
              <w:jc w:val="center"/>
            </w:pPr>
            <w:r>
              <w:t>4</w:t>
            </w:r>
          </w:p>
        </w:tc>
        <w:tc>
          <w:tcPr>
            <w:tcW w:w="2221" w:type="dxa"/>
          </w:tcPr>
          <w:p w14:paraId="4D29701B" w14:textId="7995D856" w:rsidR="005363D2" w:rsidRDefault="005363D2" w:rsidP="00557D66">
            <w:pPr>
              <w:jc w:val="center"/>
            </w:pPr>
            <w:r>
              <w:t>20,000 MW</w:t>
            </w:r>
          </w:p>
        </w:tc>
      </w:tr>
      <w:tr w:rsidR="005363D2" w14:paraId="4320D63F" w14:textId="77777777" w:rsidTr="00EF557E">
        <w:trPr>
          <w:cnfStyle w:val="000000100000" w:firstRow="0" w:lastRow="0" w:firstColumn="0" w:lastColumn="0" w:oddVBand="0" w:evenVBand="0" w:oddHBand="1" w:evenHBand="0" w:firstRowFirstColumn="0" w:firstRowLastColumn="0" w:lastRowFirstColumn="0" w:lastRowLastColumn="0"/>
          <w:jc w:val="center"/>
        </w:trPr>
        <w:tc>
          <w:tcPr>
            <w:tcW w:w="1194" w:type="dxa"/>
          </w:tcPr>
          <w:p w14:paraId="40271EDE" w14:textId="0B8E5D62" w:rsidR="005363D2" w:rsidRDefault="00F32F6A" w:rsidP="00557D66">
            <w:pPr>
              <w:jc w:val="center"/>
            </w:pPr>
            <w:r>
              <w:t>5</w:t>
            </w:r>
          </w:p>
        </w:tc>
        <w:tc>
          <w:tcPr>
            <w:tcW w:w="2221" w:type="dxa"/>
          </w:tcPr>
          <w:p w14:paraId="37D7F6A0" w14:textId="09C91C94" w:rsidR="005363D2" w:rsidRDefault="005363D2" w:rsidP="00557D66">
            <w:pPr>
              <w:jc w:val="center"/>
            </w:pPr>
            <w:r>
              <w:t>25,000 MW</w:t>
            </w:r>
          </w:p>
        </w:tc>
      </w:tr>
    </w:tbl>
    <w:p w14:paraId="4E3A1F34" w14:textId="77777777" w:rsidR="00CA1DDB" w:rsidRDefault="00CA1DDB"/>
    <w:p w14:paraId="03EE7E50" w14:textId="122D41D2" w:rsidR="00CA1DDB" w:rsidRDefault="00CA1DDB">
      <w:r>
        <w:t>In addition, the study considered how the addition of Battery Energy Storage System (</w:t>
      </w:r>
      <w:r w:rsidR="00783E04">
        <w:t>“</w:t>
      </w:r>
      <w:r>
        <w:t>BESS</w:t>
      </w:r>
      <w:r w:rsidR="00783E04">
        <w:t>”</w:t>
      </w:r>
      <w:r>
        <w:t xml:space="preserve">) resources would impact the </w:t>
      </w:r>
      <w:r w:rsidR="005363D2">
        <w:t xml:space="preserve">ability of the system to integrate solar resources. The benefit associated with </w:t>
      </w:r>
      <w:r w:rsidR="00EF557E">
        <w:t>the addition</w:t>
      </w:r>
      <w:r w:rsidR="005363D2">
        <w:t xml:space="preserve"> of these resources was translated into a BESS flexibility credit and was not assumed to reduce solar integration costs</w:t>
      </w:r>
      <w:r>
        <w:t xml:space="preserve">. </w:t>
      </w:r>
      <w:r w:rsidR="005363D2">
        <w:t xml:space="preserve">Two levels of BESS penetration were considered.  First, BESS penetrations equivalent to 15% of the </w:t>
      </w:r>
      <w:r w:rsidR="007F3BDF">
        <w:t>B</w:t>
      </w:r>
      <w:r w:rsidR="005363D2">
        <w:t xml:space="preserve">ase </w:t>
      </w:r>
      <w:r w:rsidR="007F3BDF">
        <w:t>C</w:t>
      </w:r>
      <w:r w:rsidR="005363D2">
        <w:t xml:space="preserve">ase solar tranches were considered as indicated in the table below. </w:t>
      </w:r>
    </w:p>
    <w:p w14:paraId="15CC6571" w14:textId="129566AE" w:rsidR="00CA1DDB" w:rsidRDefault="00CA1DDB"/>
    <w:p w14:paraId="5B3066DB" w14:textId="3611CED6" w:rsidR="00CA1DDB" w:rsidRDefault="00CA1DDB" w:rsidP="00EF557E">
      <w:pPr>
        <w:pStyle w:val="Caption"/>
        <w:keepNext/>
        <w:jc w:val="center"/>
      </w:pPr>
      <w:bookmarkStart w:id="6" w:name="_Toc182892488"/>
      <w:r>
        <w:t xml:space="preserve">Table </w:t>
      </w:r>
      <w:r w:rsidR="00D61A59">
        <w:fldChar w:fldCharType="begin"/>
      </w:r>
      <w:r w:rsidR="00D61A59">
        <w:instrText xml:space="preserve"> SEQ Table \* ARABIC </w:instrText>
      </w:r>
      <w:r w:rsidR="00D61A59">
        <w:fldChar w:fldCharType="separate"/>
      </w:r>
      <w:r w:rsidR="00134221">
        <w:rPr>
          <w:noProof/>
        </w:rPr>
        <w:t>2</w:t>
      </w:r>
      <w:r w:rsidR="00D61A59">
        <w:rPr>
          <w:noProof/>
        </w:rPr>
        <w:fldChar w:fldCharType="end"/>
      </w:r>
      <w:r>
        <w:t xml:space="preserve">. </w:t>
      </w:r>
      <w:r w:rsidR="007F3BDF">
        <w:t xml:space="preserve">15% </w:t>
      </w:r>
      <w:r>
        <w:t xml:space="preserve">BESS </w:t>
      </w:r>
      <w:r w:rsidR="00C54403">
        <w:t>Penetration Scenarios</w:t>
      </w:r>
      <w:bookmarkEnd w:id="6"/>
    </w:p>
    <w:tbl>
      <w:tblPr>
        <w:tblStyle w:val="ListTable2"/>
        <w:tblW w:w="0" w:type="auto"/>
        <w:jc w:val="center"/>
        <w:tblLook w:val="04A0" w:firstRow="1" w:lastRow="0" w:firstColumn="1" w:lastColumn="0" w:noHBand="0" w:noVBand="1"/>
      </w:tblPr>
      <w:tblGrid>
        <w:gridCol w:w="1345"/>
        <w:gridCol w:w="1800"/>
        <w:gridCol w:w="1260"/>
      </w:tblGrid>
      <w:tr w:rsidR="00C54403" w14:paraId="0BFA390B" w14:textId="77777777" w:rsidTr="00EF557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303A84B2" w14:textId="77777777" w:rsidR="00C54403" w:rsidRDefault="00C54403" w:rsidP="00EF557E">
            <w:pPr>
              <w:jc w:val="center"/>
            </w:pPr>
            <w:r>
              <w:t>Scenario</w:t>
            </w:r>
          </w:p>
        </w:tc>
        <w:tc>
          <w:tcPr>
            <w:tcW w:w="1800" w:type="dxa"/>
          </w:tcPr>
          <w:p w14:paraId="50015D48" w14:textId="77777777" w:rsidR="00C54403" w:rsidRDefault="00C54403" w:rsidP="00EF557E">
            <w:pPr>
              <w:jc w:val="center"/>
              <w:cnfStyle w:val="100000000000" w:firstRow="1" w:lastRow="0" w:firstColumn="0" w:lastColumn="0" w:oddVBand="0" w:evenVBand="0" w:oddHBand="0" w:evenHBand="0" w:firstRowFirstColumn="0" w:firstRowLastColumn="0" w:lastRowFirstColumn="0" w:lastRowLastColumn="0"/>
            </w:pPr>
            <w:r>
              <w:t>Solar MW</w:t>
            </w:r>
          </w:p>
        </w:tc>
        <w:tc>
          <w:tcPr>
            <w:tcW w:w="1260" w:type="dxa"/>
          </w:tcPr>
          <w:p w14:paraId="5F646AF8" w14:textId="77777777" w:rsidR="00C54403" w:rsidRDefault="00C54403" w:rsidP="00EF557E">
            <w:pPr>
              <w:jc w:val="center"/>
              <w:cnfStyle w:val="100000000000" w:firstRow="1" w:lastRow="0" w:firstColumn="0" w:lastColumn="0" w:oddVBand="0" w:evenVBand="0" w:oddHBand="0" w:evenHBand="0" w:firstRowFirstColumn="0" w:firstRowLastColumn="0" w:lastRowFirstColumn="0" w:lastRowLastColumn="0"/>
            </w:pPr>
            <w:r>
              <w:t>BESS MW</w:t>
            </w:r>
          </w:p>
        </w:tc>
      </w:tr>
      <w:tr w:rsidR="00C54403" w14:paraId="322B66AB"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5C053C54" w14:textId="6CF28C24" w:rsidR="00C54403" w:rsidRDefault="00F32F6A" w:rsidP="00EF557E">
            <w:pPr>
              <w:jc w:val="center"/>
            </w:pPr>
            <w:r>
              <w:t>1</w:t>
            </w:r>
          </w:p>
        </w:tc>
        <w:tc>
          <w:tcPr>
            <w:tcW w:w="1800" w:type="dxa"/>
          </w:tcPr>
          <w:p w14:paraId="4FE84439" w14:textId="1761A3DB"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7,500</w:t>
            </w:r>
          </w:p>
        </w:tc>
        <w:tc>
          <w:tcPr>
            <w:tcW w:w="1260" w:type="dxa"/>
          </w:tcPr>
          <w:p w14:paraId="1C8E1327" w14:textId="252B6AC6"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1,125</w:t>
            </w:r>
          </w:p>
        </w:tc>
      </w:tr>
      <w:tr w:rsidR="00C54403" w14:paraId="20C2C26E" w14:textId="77777777"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460E87BC" w14:textId="2FF73F69" w:rsidR="00C54403" w:rsidRDefault="00F32F6A" w:rsidP="00557D66">
            <w:pPr>
              <w:jc w:val="center"/>
            </w:pPr>
            <w:r>
              <w:t>2</w:t>
            </w:r>
          </w:p>
        </w:tc>
        <w:tc>
          <w:tcPr>
            <w:tcW w:w="1800" w:type="dxa"/>
          </w:tcPr>
          <w:p w14:paraId="367A1A6E" w14:textId="2FAAFEC4" w:rsidR="00C54403" w:rsidRDefault="00C54403" w:rsidP="00557D66">
            <w:pPr>
              <w:jc w:val="center"/>
              <w:cnfStyle w:val="000000000000" w:firstRow="0" w:lastRow="0" w:firstColumn="0" w:lastColumn="0" w:oddVBand="0" w:evenVBand="0" w:oddHBand="0" w:evenHBand="0" w:firstRowFirstColumn="0" w:firstRowLastColumn="0" w:lastRowFirstColumn="0" w:lastRowLastColumn="0"/>
            </w:pPr>
            <w:r>
              <w:t>10,000</w:t>
            </w:r>
          </w:p>
        </w:tc>
        <w:tc>
          <w:tcPr>
            <w:tcW w:w="1260" w:type="dxa"/>
          </w:tcPr>
          <w:p w14:paraId="0554AD5B" w14:textId="0DABE1EF" w:rsidR="00C54403" w:rsidRDefault="00C54403" w:rsidP="00557D66">
            <w:pPr>
              <w:jc w:val="center"/>
              <w:cnfStyle w:val="000000000000" w:firstRow="0" w:lastRow="0" w:firstColumn="0" w:lastColumn="0" w:oddVBand="0" w:evenVBand="0" w:oddHBand="0" w:evenHBand="0" w:firstRowFirstColumn="0" w:firstRowLastColumn="0" w:lastRowFirstColumn="0" w:lastRowLastColumn="0"/>
            </w:pPr>
            <w:r>
              <w:t>1,500</w:t>
            </w:r>
          </w:p>
        </w:tc>
      </w:tr>
      <w:tr w:rsidR="00C54403" w14:paraId="2E6F625E"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6AA9B306" w14:textId="3B485C36" w:rsidR="00C54403" w:rsidRDefault="00F32F6A" w:rsidP="00557D66">
            <w:pPr>
              <w:jc w:val="center"/>
            </w:pPr>
            <w:r>
              <w:t>3</w:t>
            </w:r>
          </w:p>
        </w:tc>
        <w:tc>
          <w:tcPr>
            <w:tcW w:w="1800" w:type="dxa"/>
          </w:tcPr>
          <w:p w14:paraId="0B45EECF" w14:textId="6724A2E3" w:rsidR="00C54403" w:rsidRDefault="00C54403" w:rsidP="00557D66">
            <w:pPr>
              <w:jc w:val="center"/>
              <w:cnfStyle w:val="000000100000" w:firstRow="0" w:lastRow="0" w:firstColumn="0" w:lastColumn="0" w:oddVBand="0" w:evenVBand="0" w:oddHBand="1" w:evenHBand="0" w:firstRowFirstColumn="0" w:firstRowLastColumn="0" w:lastRowFirstColumn="0" w:lastRowLastColumn="0"/>
            </w:pPr>
            <w:r>
              <w:t>15,000</w:t>
            </w:r>
          </w:p>
        </w:tc>
        <w:tc>
          <w:tcPr>
            <w:tcW w:w="1260" w:type="dxa"/>
          </w:tcPr>
          <w:p w14:paraId="14E737D2" w14:textId="6D067D65" w:rsidR="00C54403" w:rsidRDefault="00C54403" w:rsidP="00557D66">
            <w:pPr>
              <w:jc w:val="center"/>
              <w:cnfStyle w:val="000000100000" w:firstRow="0" w:lastRow="0" w:firstColumn="0" w:lastColumn="0" w:oddVBand="0" w:evenVBand="0" w:oddHBand="1" w:evenHBand="0" w:firstRowFirstColumn="0" w:firstRowLastColumn="0" w:lastRowFirstColumn="0" w:lastRowLastColumn="0"/>
            </w:pPr>
            <w:r>
              <w:t>2,250</w:t>
            </w:r>
          </w:p>
        </w:tc>
      </w:tr>
      <w:tr w:rsidR="00C54403" w14:paraId="3CB94583" w14:textId="77777777"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021D85B8" w14:textId="607710E0" w:rsidR="00C54403" w:rsidRDefault="54596393" w:rsidP="00557D66">
            <w:pPr>
              <w:jc w:val="center"/>
            </w:pPr>
            <w:r>
              <w:t>4</w:t>
            </w:r>
          </w:p>
        </w:tc>
        <w:tc>
          <w:tcPr>
            <w:tcW w:w="1800" w:type="dxa"/>
          </w:tcPr>
          <w:p w14:paraId="419FA7F4" w14:textId="440FCFEC" w:rsidR="00C54403" w:rsidRDefault="00C54403" w:rsidP="00557D66">
            <w:pPr>
              <w:jc w:val="center"/>
              <w:cnfStyle w:val="000000000000" w:firstRow="0" w:lastRow="0" w:firstColumn="0" w:lastColumn="0" w:oddVBand="0" w:evenVBand="0" w:oddHBand="0" w:evenHBand="0" w:firstRowFirstColumn="0" w:firstRowLastColumn="0" w:lastRowFirstColumn="0" w:lastRowLastColumn="0"/>
            </w:pPr>
            <w:r>
              <w:t>20,000</w:t>
            </w:r>
          </w:p>
        </w:tc>
        <w:tc>
          <w:tcPr>
            <w:tcW w:w="1260" w:type="dxa"/>
          </w:tcPr>
          <w:p w14:paraId="24FB19C1" w14:textId="20687B70" w:rsidR="00C54403" w:rsidRDefault="00C54403" w:rsidP="00557D66">
            <w:pPr>
              <w:jc w:val="center"/>
              <w:cnfStyle w:val="000000000000" w:firstRow="0" w:lastRow="0" w:firstColumn="0" w:lastColumn="0" w:oddVBand="0" w:evenVBand="0" w:oddHBand="0" w:evenHBand="0" w:firstRowFirstColumn="0" w:firstRowLastColumn="0" w:lastRowFirstColumn="0" w:lastRowLastColumn="0"/>
            </w:pPr>
            <w:r>
              <w:t>3,000</w:t>
            </w:r>
          </w:p>
        </w:tc>
      </w:tr>
      <w:tr w:rsidR="00C54403" w14:paraId="1F09D589"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2AAC96FF" w14:textId="2972C0B8" w:rsidR="00C54403" w:rsidRDefault="00F32F6A" w:rsidP="00557D66">
            <w:pPr>
              <w:jc w:val="center"/>
            </w:pPr>
            <w:r>
              <w:t>5</w:t>
            </w:r>
          </w:p>
        </w:tc>
        <w:tc>
          <w:tcPr>
            <w:tcW w:w="1800" w:type="dxa"/>
          </w:tcPr>
          <w:p w14:paraId="3A297766" w14:textId="434FEB39" w:rsidR="00C54403" w:rsidRDefault="00C54403" w:rsidP="00557D66">
            <w:pPr>
              <w:jc w:val="center"/>
              <w:cnfStyle w:val="000000100000" w:firstRow="0" w:lastRow="0" w:firstColumn="0" w:lastColumn="0" w:oddVBand="0" w:evenVBand="0" w:oddHBand="1" w:evenHBand="0" w:firstRowFirstColumn="0" w:firstRowLastColumn="0" w:lastRowFirstColumn="0" w:lastRowLastColumn="0"/>
            </w:pPr>
            <w:r>
              <w:t>25,000</w:t>
            </w:r>
          </w:p>
        </w:tc>
        <w:tc>
          <w:tcPr>
            <w:tcW w:w="1260" w:type="dxa"/>
          </w:tcPr>
          <w:p w14:paraId="63D657D3" w14:textId="36B6F34F" w:rsidR="00C54403" w:rsidRDefault="00C54403" w:rsidP="00557D66">
            <w:pPr>
              <w:jc w:val="center"/>
              <w:cnfStyle w:val="000000100000" w:firstRow="0" w:lastRow="0" w:firstColumn="0" w:lastColumn="0" w:oddVBand="0" w:evenVBand="0" w:oddHBand="1" w:evenHBand="0" w:firstRowFirstColumn="0" w:firstRowLastColumn="0" w:lastRowFirstColumn="0" w:lastRowLastColumn="0"/>
            </w:pPr>
            <w:r>
              <w:t>3,750</w:t>
            </w:r>
          </w:p>
        </w:tc>
      </w:tr>
    </w:tbl>
    <w:p w14:paraId="3A536FD6" w14:textId="77777777" w:rsidR="00CA1DDB" w:rsidRDefault="00CA1DDB"/>
    <w:p w14:paraId="2B134B2F" w14:textId="7047A439" w:rsidR="00C54403" w:rsidRDefault="00C54403">
      <w:r>
        <w:t xml:space="preserve">Second, each scenario was then evaluated to determine the penetration of BESS resources necessary to reduce the number of </w:t>
      </w:r>
      <w:r w:rsidR="00DF3407">
        <w:t>flexibility violations (</w:t>
      </w:r>
      <w:r>
        <w:t>Flex Violations</w:t>
      </w:r>
      <w:r w:rsidR="00DF3407">
        <w:t>)</w:t>
      </w:r>
      <w:r>
        <w:t xml:space="preserve"> to the original, no</w:t>
      </w:r>
      <w:r w:rsidR="007F3BDF">
        <w:t>-</w:t>
      </w:r>
      <w:r>
        <w:t>solar benchmark.</w:t>
      </w:r>
      <w:r w:rsidR="007E1A7A">
        <w:t xml:space="preserve"> This breakeven penetration assumed that as BESS resources are added to the system, at least one hour of storage will be held in reserve for use in managing renewable integration issues. This level of penetration represents the maximum flexibility credit (in dollars) available to the BESS resources at those solar penetration levels.</w:t>
      </w:r>
    </w:p>
    <w:p w14:paraId="4AB5FCD7" w14:textId="77777777" w:rsidR="009F07B2" w:rsidRDefault="009F07B2"/>
    <w:p w14:paraId="35BCBF4A" w14:textId="53E2D076" w:rsidR="009F07B2" w:rsidRDefault="009F07B2">
      <w:r>
        <w:t>The three tables below reflect the results of the analysis for</w:t>
      </w:r>
      <w:r w:rsidR="009F34CD">
        <w:t xml:space="preserve"> each of the </w:t>
      </w:r>
      <w:r w:rsidR="00F32F6A">
        <w:t>5</w:t>
      </w:r>
      <w:r w:rsidR="009F34CD">
        <w:t xml:space="preserve"> scenarios in each of the </w:t>
      </w:r>
      <w:r w:rsidR="00783E04">
        <w:t>three</w:t>
      </w:r>
      <w:r w:rsidR="009F34CD">
        <w:t xml:space="preserve"> portfolio</w:t>
      </w:r>
      <w:r w:rsidR="00C54403">
        <w:t xml:space="preserve"> groups</w:t>
      </w:r>
      <w:r w:rsidR="00783E04">
        <w:t>:</w:t>
      </w:r>
      <w:r w:rsidR="009F34CD">
        <w:t xml:space="preserve"> </w:t>
      </w:r>
      <w:r w:rsidR="00783E04">
        <w:t>(1)</w:t>
      </w:r>
      <w:r w:rsidR="009F34CD">
        <w:t xml:space="preserve"> </w:t>
      </w:r>
      <w:r>
        <w:t xml:space="preserve">the </w:t>
      </w:r>
      <w:r w:rsidR="00C54403">
        <w:t xml:space="preserve">Base Case (i.e., </w:t>
      </w:r>
      <w:r>
        <w:t>solar only</w:t>
      </w:r>
      <w:r w:rsidR="00C54403">
        <w:t>)</w:t>
      </w:r>
      <w:r>
        <w:t xml:space="preserve"> </w:t>
      </w:r>
      <w:r w:rsidR="009F34CD">
        <w:t>portfolio</w:t>
      </w:r>
      <w:r w:rsidR="00C54403">
        <w:t xml:space="preserve"> group</w:t>
      </w:r>
      <w:r w:rsidR="00783E04">
        <w:t>; (2)</w:t>
      </w:r>
      <w:r>
        <w:t xml:space="preserve"> the solar plus </w:t>
      </w:r>
      <w:r w:rsidR="007F3BDF">
        <w:t xml:space="preserve">15% </w:t>
      </w:r>
      <w:r>
        <w:t xml:space="preserve">BESS </w:t>
      </w:r>
      <w:r w:rsidR="009F34CD">
        <w:t>portfolio</w:t>
      </w:r>
      <w:r w:rsidR="00C54403">
        <w:t xml:space="preserve"> group</w:t>
      </w:r>
      <w:r w:rsidR="00783E04">
        <w:t>;</w:t>
      </w:r>
      <w:r>
        <w:t xml:space="preserve"> and</w:t>
      </w:r>
      <w:r w:rsidR="00783E04">
        <w:t xml:space="preserve"> (3)</w:t>
      </w:r>
      <w:r>
        <w:t xml:space="preserve"> the solar plus </w:t>
      </w:r>
      <w:r w:rsidR="00C54403">
        <w:t>BESS</w:t>
      </w:r>
      <w:r>
        <w:t xml:space="preserve"> </w:t>
      </w:r>
      <w:r w:rsidR="00C54403">
        <w:t>penetration necessary to return the system to no-solar Flex Violation levels</w:t>
      </w:r>
      <w:r>
        <w:t xml:space="preserve">, respectively.  </w:t>
      </w:r>
      <w:r w:rsidR="00777915">
        <w:t>A graphical representation follows each table</w:t>
      </w:r>
      <w:r w:rsidR="00405792">
        <w:t>, with results</w:t>
      </w:r>
      <w:r w:rsidR="76C3B98C">
        <w:t xml:space="preserve"> extrapolated</w:t>
      </w:r>
      <w:r w:rsidR="00405792">
        <w:t xml:space="preserve"> down to 2.5 GW</w:t>
      </w:r>
      <w:r w:rsidR="00777915">
        <w:t>.</w:t>
      </w:r>
    </w:p>
    <w:p w14:paraId="0BA43266" w14:textId="77777777" w:rsidR="009F07B2" w:rsidRDefault="009F07B2"/>
    <w:p w14:paraId="5F77565A" w14:textId="501181D4" w:rsidR="009F34CD" w:rsidRDefault="009F34CD" w:rsidP="00EF557E">
      <w:pPr>
        <w:pStyle w:val="Caption"/>
        <w:keepNext/>
        <w:jc w:val="center"/>
      </w:pPr>
      <w:bookmarkStart w:id="7" w:name="_Toc182892489"/>
      <w:r>
        <w:t xml:space="preserve">Table </w:t>
      </w:r>
      <w:r w:rsidR="00D61A59">
        <w:fldChar w:fldCharType="begin"/>
      </w:r>
      <w:r w:rsidR="00D61A59">
        <w:instrText xml:space="preserve"> SEQ Table \* ARABIC </w:instrText>
      </w:r>
      <w:r w:rsidR="00D61A59">
        <w:fldChar w:fldCharType="separate"/>
      </w:r>
      <w:r w:rsidR="00134221">
        <w:rPr>
          <w:noProof/>
        </w:rPr>
        <w:t>3</w:t>
      </w:r>
      <w:r w:rsidR="00D61A59">
        <w:rPr>
          <w:noProof/>
        </w:rPr>
        <w:fldChar w:fldCharType="end"/>
      </w:r>
      <w:r>
        <w:t xml:space="preserve">. </w:t>
      </w:r>
      <w:r w:rsidR="00C54403">
        <w:t>Base Case</w:t>
      </w:r>
      <w:r>
        <w:t xml:space="preserve"> Mitigation Costs</w:t>
      </w:r>
      <w:bookmarkEnd w:id="7"/>
    </w:p>
    <w:tbl>
      <w:tblPr>
        <w:tblStyle w:val="ListTable2"/>
        <w:tblW w:w="0" w:type="auto"/>
        <w:jc w:val="center"/>
        <w:tblLook w:val="04A0" w:firstRow="1" w:lastRow="0" w:firstColumn="1" w:lastColumn="0" w:noHBand="0" w:noVBand="1"/>
      </w:tblPr>
      <w:tblGrid>
        <w:gridCol w:w="1345"/>
        <w:gridCol w:w="1350"/>
        <w:gridCol w:w="1800"/>
      </w:tblGrid>
      <w:tr w:rsidR="009F34CD" w14:paraId="4080C4AE" w14:textId="77777777" w:rsidTr="00EF557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00389F7A" w14:textId="77777777" w:rsidR="009F34CD" w:rsidRDefault="009F34CD" w:rsidP="00EF557E">
            <w:pPr>
              <w:jc w:val="center"/>
              <w:rPr>
                <w:b w:val="0"/>
                <w:bCs w:val="0"/>
              </w:rPr>
            </w:pPr>
          </w:p>
          <w:p w14:paraId="174ACA90" w14:textId="77777777" w:rsidR="009F34CD" w:rsidRDefault="009F34CD" w:rsidP="00EF557E">
            <w:pPr>
              <w:jc w:val="center"/>
            </w:pPr>
            <w:r>
              <w:t>Scenario</w:t>
            </w:r>
          </w:p>
        </w:tc>
        <w:tc>
          <w:tcPr>
            <w:tcW w:w="1350" w:type="dxa"/>
          </w:tcPr>
          <w:p w14:paraId="2B49B57B" w14:textId="094ABED2" w:rsidR="009F34CD" w:rsidRDefault="009F34CD" w:rsidP="00EF557E">
            <w:pPr>
              <w:jc w:val="center"/>
              <w:cnfStyle w:val="100000000000" w:firstRow="1" w:lastRow="0" w:firstColumn="0" w:lastColumn="0" w:oddVBand="0" w:evenVBand="0" w:oddHBand="0" w:evenHBand="0" w:firstRowFirstColumn="0" w:firstRowLastColumn="0" w:lastRowFirstColumn="0" w:lastRowLastColumn="0"/>
              <w:rPr>
                <w:b w:val="0"/>
                <w:bCs w:val="0"/>
              </w:rPr>
            </w:pPr>
            <w:r>
              <w:t>Solar</w:t>
            </w:r>
          </w:p>
          <w:p w14:paraId="45C3F63F" w14:textId="77777777" w:rsidR="009F34CD" w:rsidRDefault="009F34CD" w:rsidP="00EF557E">
            <w:pPr>
              <w:jc w:val="center"/>
              <w:cnfStyle w:val="100000000000" w:firstRow="1" w:lastRow="0" w:firstColumn="0" w:lastColumn="0" w:oddVBand="0" w:evenVBand="0" w:oddHBand="0" w:evenHBand="0" w:firstRowFirstColumn="0" w:firstRowLastColumn="0" w:lastRowFirstColumn="0" w:lastRowLastColumn="0"/>
            </w:pPr>
            <w:r>
              <w:t>MW</w:t>
            </w:r>
          </w:p>
        </w:tc>
        <w:tc>
          <w:tcPr>
            <w:tcW w:w="1800" w:type="dxa"/>
          </w:tcPr>
          <w:p w14:paraId="09CAB4A5" w14:textId="77777777" w:rsidR="009F34CD" w:rsidRDefault="009F34CD" w:rsidP="00EF557E">
            <w:pPr>
              <w:jc w:val="center"/>
              <w:cnfStyle w:val="100000000000" w:firstRow="1" w:lastRow="0" w:firstColumn="0" w:lastColumn="0" w:oddVBand="0" w:evenVBand="0" w:oddHBand="0" w:evenHBand="0" w:firstRowFirstColumn="0" w:firstRowLastColumn="0" w:lastRowFirstColumn="0" w:lastRowLastColumn="0"/>
            </w:pPr>
            <w:r>
              <w:t>Mitigation Cost ($/MWH)</w:t>
            </w:r>
          </w:p>
        </w:tc>
      </w:tr>
      <w:tr w:rsidR="009F34CD" w14:paraId="4543273C"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1C39FAF9" w14:textId="69764D9D" w:rsidR="009F34CD" w:rsidRDefault="00F32F6A" w:rsidP="00EF557E">
            <w:pPr>
              <w:jc w:val="center"/>
            </w:pPr>
            <w:r>
              <w:t>1</w:t>
            </w:r>
          </w:p>
        </w:tc>
        <w:tc>
          <w:tcPr>
            <w:tcW w:w="1350" w:type="dxa"/>
          </w:tcPr>
          <w:p w14:paraId="775DD16F" w14:textId="36A89AA5" w:rsidR="009F34CD" w:rsidRDefault="00C54403" w:rsidP="00EF557E">
            <w:pPr>
              <w:jc w:val="center"/>
              <w:cnfStyle w:val="000000100000" w:firstRow="0" w:lastRow="0" w:firstColumn="0" w:lastColumn="0" w:oddVBand="0" w:evenVBand="0" w:oddHBand="1" w:evenHBand="0" w:firstRowFirstColumn="0" w:firstRowLastColumn="0" w:lastRowFirstColumn="0" w:lastRowLastColumn="0"/>
            </w:pPr>
            <w:r>
              <w:t>7</w:t>
            </w:r>
            <w:r w:rsidR="009F34CD">
              <w:t>,</w:t>
            </w:r>
            <w:r>
              <w:t>5</w:t>
            </w:r>
            <w:r w:rsidR="009F34CD">
              <w:t>00</w:t>
            </w:r>
          </w:p>
        </w:tc>
        <w:tc>
          <w:tcPr>
            <w:tcW w:w="1800" w:type="dxa"/>
          </w:tcPr>
          <w:p w14:paraId="65388B41" w14:textId="6E99FAA8" w:rsidR="009F34CD" w:rsidRDefault="00955FCC" w:rsidP="00EF557E">
            <w:pPr>
              <w:jc w:val="center"/>
              <w:cnfStyle w:val="000000100000" w:firstRow="0" w:lastRow="0" w:firstColumn="0" w:lastColumn="0" w:oddVBand="0" w:evenVBand="0" w:oddHBand="1" w:evenHBand="0" w:firstRowFirstColumn="0" w:firstRowLastColumn="0" w:lastRowFirstColumn="0" w:lastRowLastColumn="0"/>
            </w:pPr>
            <w:r>
              <w:t>2</w:t>
            </w:r>
            <w:r w:rsidR="009F34CD">
              <w:t>.</w:t>
            </w:r>
            <w:r>
              <w:t>29</w:t>
            </w:r>
          </w:p>
        </w:tc>
      </w:tr>
      <w:tr w:rsidR="009F34CD" w14:paraId="5F5EC20E" w14:textId="77777777"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3C4514D8" w14:textId="7A8C7CA3" w:rsidR="009F34CD" w:rsidRDefault="00F32F6A" w:rsidP="00EF557E">
            <w:pPr>
              <w:jc w:val="center"/>
            </w:pPr>
            <w:r>
              <w:t>2</w:t>
            </w:r>
          </w:p>
        </w:tc>
        <w:tc>
          <w:tcPr>
            <w:tcW w:w="1350" w:type="dxa"/>
          </w:tcPr>
          <w:p w14:paraId="413D7976" w14:textId="6A32DF8D" w:rsidR="009F34CD" w:rsidRDefault="00C54403" w:rsidP="00EF557E">
            <w:pPr>
              <w:jc w:val="center"/>
              <w:cnfStyle w:val="000000000000" w:firstRow="0" w:lastRow="0" w:firstColumn="0" w:lastColumn="0" w:oddVBand="0" w:evenVBand="0" w:oddHBand="0" w:evenHBand="0" w:firstRowFirstColumn="0" w:firstRowLastColumn="0" w:lastRowFirstColumn="0" w:lastRowLastColumn="0"/>
            </w:pPr>
            <w:r>
              <w:t>10</w:t>
            </w:r>
            <w:r w:rsidR="009F34CD">
              <w:t>,000</w:t>
            </w:r>
          </w:p>
        </w:tc>
        <w:tc>
          <w:tcPr>
            <w:tcW w:w="1800" w:type="dxa"/>
          </w:tcPr>
          <w:p w14:paraId="6E697948" w14:textId="507025E1" w:rsidR="009F34CD" w:rsidRDefault="00C54403" w:rsidP="00EF557E">
            <w:pPr>
              <w:jc w:val="center"/>
              <w:cnfStyle w:val="000000000000" w:firstRow="0" w:lastRow="0" w:firstColumn="0" w:lastColumn="0" w:oddVBand="0" w:evenVBand="0" w:oddHBand="0" w:evenHBand="0" w:firstRowFirstColumn="0" w:firstRowLastColumn="0" w:lastRowFirstColumn="0" w:lastRowLastColumn="0"/>
            </w:pPr>
            <w:r>
              <w:t>2</w:t>
            </w:r>
            <w:r w:rsidR="009F34CD">
              <w:t>.</w:t>
            </w:r>
            <w:r w:rsidR="00955FCC">
              <w:t>53</w:t>
            </w:r>
          </w:p>
        </w:tc>
      </w:tr>
      <w:tr w:rsidR="009F34CD" w14:paraId="4717264B"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51477983" w14:textId="7A967C09" w:rsidR="009F34CD" w:rsidRDefault="00F32F6A" w:rsidP="00EF557E">
            <w:pPr>
              <w:jc w:val="center"/>
            </w:pPr>
            <w:r>
              <w:t>3</w:t>
            </w:r>
          </w:p>
        </w:tc>
        <w:tc>
          <w:tcPr>
            <w:tcW w:w="1350" w:type="dxa"/>
          </w:tcPr>
          <w:p w14:paraId="3E0D7C0B" w14:textId="5409944D" w:rsidR="009F34CD" w:rsidRDefault="009F34CD" w:rsidP="00EF557E">
            <w:pPr>
              <w:jc w:val="center"/>
              <w:cnfStyle w:val="000000100000" w:firstRow="0" w:lastRow="0" w:firstColumn="0" w:lastColumn="0" w:oddVBand="0" w:evenVBand="0" w:oddHBand="1" w:evenHBand="0" w:firstRowFirstColumn="0" w:firstRowLastColumn="0" w:lastRowFirstColumn="0" w:lastRowLastColumn="0"/>
            </w:pPr>
            <w:r>
              <w:t>1</w:t>
            </w:r>
            <w:r w:rsidR="00C54403">
              <w:t>5</w:t>
            </w:r>
            <w:r>
              <w:t>,000</w:t>
            </w:r>
          </w:p>
        </w:tc>
        <w:tc>
          <w:tcPr>
            <w:tcW w:w="1800" w:type="dxa"/>
          </w:tcPr>
          <w:p w14:paraId="265C8997" w14:textId="4CCA8C84" w:rsidR="009F34CD" w:rsidRDefault="00955FCC" w:rsidP="00EF557E">
            <w:pPr>
              <w:jc w:val="center"/>
              <w:cnfStyle w:val="000000100000" w:firstRow="0" w:lastRow="0" w:firstColumn="0" w:lastColumn="0" w:oddVBand="0" w:evenVBand="0" w:oddHBand="1" w:evenHBand="0" w:firstRowFirstColumn="0" w:firstRowLastColumn="0" w:lastRowFirstColumn="0" w:lastRowLastColumn="0"/>
            </w:pPr>
            <w:r>
              <w:t>2</w:t>
            </w:r>
            <w:r w:rsidR="009F34CD">
              <w:t>.</w:t>
            </w:r>
            <w:r>
              <w:t>95</w:t>
            </w:r>
          </w:p>
        </w:tc>
      </w:tr>
      <w:tr w:rsidR="009F34CD" w14:paraId="3D32BAEE" w14:textId="77777777"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5E24ED2D" w14:textId="7A216B2A" w:rsidR="009F34CD" w:rsidRDefault="00F32F6A" w:rsidP="00EF557E">
            <w:pPr>
              <w:jc w:val="center"/>
            </w:pPr>
            <w:r>
              <w:t>4</w:t>
            </w:r>
          </w:p>
        </w:tc>
        <w:tc>
          <w:tcPr>
            <w:tcW w:w="1350" w:type="dxa"/>
          </w:tcPr>
          <w:p w14:paraId="49ABC0B2" w14:textId="728DE4F5" w:rsidR="009F34CD" w:rsidRDefault="00C54403" w:rsidP="00EF557E">
            <w:pPr>
              <w:jc w:val="center"/>
              <w:cnfStyle w:val="000000000000" w:firstRow="0" w:lastRow="0" w:firstColumn="0" w:lastColumn="0" w:oddVBand="0" w:evenVBand="0" w:oddHBand="0" w:evenHBand="0" w:firstRowFirstColumn="0" w:firstRowLastColumn="0" w:lastRowFirstColumn="0" w:lastRowLastColumn="0"/>
            </w:pPr>
            <w:r>
              <w:t>20</w:t>
            </w:r>
            <w:r w:rsidR="009F34CD">
              <w:t>,000</w:t>
            </w:r>
          </w:p>
        </w:tc>
        <w:tc>
          <w:tcPr>
            <w:tcW w:w="1800" w:type="dxa"/>
          </w:tcPr>
          <w:p w14:paraId="5D0C5556" w14:textId="20E4D652" w:rsidR="009F34CD" w:rsidRDefault="00955FCC" w:rsidP="00EF557E">
            <w:pPr>
              <w:jc w:val="center"/>
              <w:cnfStyle w:val="000000000000" w:firstRow="0" w:lastRow="0" w:firstColumn="0" w:lastColumn="0" w:oddVBand="0" w:evenVBand="0" w:oddHBand="0" w:evenHBand="0" w:firstRowFirstColumn="0" w:firstRowLastColumn="0" w:lastRowFirstColumn="0" w:lastRowLastColumn="0"/>
            </w:pPr>
            <w:r>
              <w:t>3</w:t>
            </w:r>
            <w:r w:rsidR="009F34CD">
              <w:t>.</w:t>
            </w:r>
            <w:r>
              <w:t>27</w:t>
            </w:r>
          </w:p>
        </w:tc>
      </w:tr>
      <w:tr w:rsidR="009F34CD" w14:paraId="3145B5FB"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5E3A0B82" w14:textId="6F191ADF" w:rsidR="009F34CD" w:rsidRDefault="00F32F6A" w:rsidP="00EF557E">
            <w:pPr>
              <w:jc w:val="center"/>
            </w:pPr>
            <w:r>
              <w:t>5</w:t>
            </w:r>
          </w:p>
        </w:tc>
        <w:tc>
          <w:tcPr>
            <w:tcW w:w="1350" w:type="dxa"/>
          </w:tcPr>
          <w:p w14:paraId="73D86C44" w14:textId="293022DA" w:rsidR="009F34CD" w:rsidRDefault="00C54403" w:rsidP="00EF557E">
            <w:pPr>
              <w:jc w:val="center"/>
              <w:cnfStyle w:val="000000100000" w:firstRow="0" w:lastRow="0" w:firstColumn="0" w:lastColumn="0" w:oddVBand="0" w:evenVBand="0" w:oddHBand="1" w:evenHBand="0" w:firstRowFirstColumn="0" w:firstRowLastColumn="0" w:lastRowFirstColumn="0" w:lastRowLastColumn="0"/>
            </w:pPr>
            <w:r>
              <w:t>2</w:t>
            </w:r>
            <w:r w:rsidR="009F34CD">
              <w:t>5,000</w:t>
            </w:r>
          </w:p>
        </w:tc>
        <w:tc>
          <w:tcPr>
            <w:tcW w:w="1800" w:type="dxa"/>
          </w:tcPr>
          <w:p w14:paraId="50BE5813" w14:textId="178D5DD7" w:rsidR="009F34CD" w:rsidRDefault="00955FCC" w:rsidP="00EF557E">
            <w:pPr>
              <w:jc w:val="center"/>
              <w:cnfStyle w:val="000000100000" w:firstRow="0" w:lastRow="0" w:firstColumn="0" w:lastColumn="0" w:oddVBand="0" w:evenVBand="0" w:oddHBand="1" w:evenHBand="0" w:firstRowFirstColumn="0" w:firstRowLastColumn="0" w:lastRowFirstColumn="0" w:lastRowLastColumn="0"/>
            </w:pPr>
            <w:r>
              <w:t>3</w:t>
            </w:r>
            <w:r w:rsidR="009F34CD">
              <w:t>.</w:t>
            </w:r>
            <w:r>
              <w:t>50</w:t>
            </w:r>
          </w:p>
        </w:tc>
      </w:tr>
    </w:tbl>
    <w:p w14:paraId="48F02567" w14:textId="5B4DC2DE" w:rsidR="009F07B2" w:rsidRDefault="009F07B2" w:rsidP="00EF557E">
      <w:pPr>
        <w:jc w:val="center"/>
      </w:pPr>
    </w:p>
    <w:p w14:paraId="5655C621" w14:textId="19C06A02" w:rsidR="00F32F6A" w:rsidRDefault="00F32F6A" w:rsidP="008A213B">
      <w:r>
        <w:t>An additional 6</w:t>
      </w:r>
      <w:r w:rsidRPr="008A213B">
        <w:rPr>
          <w:vertAlign w:val="superscript"/>
        </w:rPr>
        <w:t>th</w:t>
      </w:r>
      <w:r>
        <w:t xml:space="preserve"> scenario was run at 5 GW, but a mitigation cost could not be </w:t>
      </w:r>
      <w:r w:rsidR="00995537">
        <w:t xml:space="preserve">directly </w:t>
      </w:r>
      <w:r>
        <w:t>determined</w:t>
      </w:r>
      <w:r w:rsidR="00995537">
        <w:t xml:space="preserve"> due to several factors. However, the figure below shows integration costs extrapolated down to 2.5 GW. See</w:t>
      </w:r>
      <w:r w:rsidR="3193C4BE">
        <w:t xml:space="preserve"> Section 4.1</w:t>
      </w:r>
      <w:r w:rsidR="007F3BDF">
        <w:t xml:space="preserve"> </w:t>
      </w:r>
      <w:r w:rsidR="00995537">
        <w:t>for more details</w:t>
      </w:r>
      <w:r>
        <w:t>.</w:t>
      </w:r>
      <w:r w:rsidR="00995537">
        <w:t xml:space="preserve"> </w:t>
      </w:r>
    </w:p>
    <w:p w14:paraId="0A9D62D5" w14:textId="77777777" w:rsidR="00F32F6A" w:rsidRDefault="00F32F6A" w:rsidP="00EF557E">
      <w:pPr>
        <w:jc w:val="center"/>
      </w:pPr>
    </w:p>
    <w:p w14:paraId="721111AA" w14:textId="54996421" w:rsidR="00777915" w:rsidRDefault="008A4BD0" w:rsidP="00777915">
      <w:pPr>
        <w:keepNext/>
        <w:jc w:val="center"/>
      </w:pPr>
      <w:r>
        <w:rPr>
          <w:noProof/>
        </w:rPr>
        <w:drawing>
          <wp:inline distT="0" distB="0" distL="0" distR="0" wp14:anchorId="14E3B3FD" wp14:editId="479DFFEE">
            <wp:extent cx="5674995" cy="2922906"/>
            <wp:effectExtent l="0" t="0" r="1905" b="0"/>
            <wp:docPr id="9267488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9619" cy="2930438"/>
                    </a:xfrm>
                    <a:prstGeom prst="rect">
                      <a:avLst/>
                    </a:prstGeom>
                    <a:noFill/>
                  </pic:spPr>
                </pic:pic>
              </a:graphicData>
            </a:graphic>
          </wp:inline>
        </w:drawing>
      </w:r>
    </w:p>
    <w:p w14:paraId="347E2CA3" w14:textId="25106BE9" w:rsidR="00777915" w:rsidRDefault="00777915" w:rsidP="00777915">
      <w:pPr>
        <w:pStyle w:val="Caption"/>
        <w:jc w:val="center"/>
      </w:pPr>
      <w:bookmarkStart w:id="8" w:name="_Toc182892477"/>
      <w:r>
        <w:t xml:space="preserve">Figure </w:t>
      </w:r>
      <w:r w:rsidR="00D61A59">
        <w:fldChar w:fldCharType="begin"/>
      </w:r>
      <w:r w:rsidR="00D61A59">
        <w:instrText xml:space="preserve"> SEQ Figure \* ARABIC </w:instrText>
      </w:r>
      <w:r w:rsidR="00D61A59">
        <w:fldChar w:fldCharType="separate"/>
      </w:r>
      <w:r w:rsidR="0095249F">
        <w:rPr>
          <w:noProof/>
        </w:rPr>
        <w:t>1</w:t>
      </w:r>
      <w:r w:rsidR="00D61A59">
        <w:rPr>
          <w:noProof/>
        </w:rPr>
        <w:fldChar w:fldCharType="end"/>
      </w:r>
      <w:r>
        <w:t>. Base Case Integration Costs</w:t>
      </w:r>
      <w:bookmarkEnd w:id="8"/>
    </w:p>
    <w:p w14:paraId="5073D8CD" w14:textId="7DEF35D1" w:rsidR="00F32F6A" w:rsidRDefault="00F32F6A" w:rsidP="39BA505E">
      <w:pPr>
        <w:jc w:val="center"/>
      </w:pPr>
    </w:p>
    <w:p w14:paraId="3C62EFF7" w14:textId="77777777" w:rsidR="008A213B" w:rsidRDefault="008A213B" w:rsidP="39BA505E">
      <w:pPr>
        <w:jc w:val="center"/>
      </w:pPr>
    </w:p>
    <w:p w14:paraId="74B6251C" w14:textId="77777777" w:rsidR="008A213B" w:rsidRDefault="008A213B" w:rsidP="39BA505E">
      <w:pPr>
        <w:jc w:val="center"/>
      </w:pPr>
    </w:p>
    <w:p w14:paraId="1AF3AD09" w14:textId="77777777" w:rsidR="008A213B" w:rsidRDefault="008A213B" w:rsidP="39BA505E">
      <w:pPr>
        <w:jc w:val="center"/>
      </w:pPr>
    </w:p>
    <w:p w14:paraId="6A089C7F" w14:textId="77777777" w:rsidR="008A213B" w:rsidRDefault="008A213B" w:rsidP="39BA505E">
      <w:pPr>
        <w:jc w:val="center"/>
      </w:pPr>
    </w:p>
    <w:p w14:paraId="194BCA05" w14:textId="125A3A1A" w:rsidR="009F34CD" w:rsidRDefault="009F34CD" w:rsidP="00EF557E">
      <w:pPr>
        <w:pStyle w:val="Caption"/>
        <w:keepNext/>
        <w:jc w:val="center"/>
      </w:pPr>
      <w:bookmarkStart w:id="9" w:name="_Toc182892490"/>
      <w:r>
        <w:lastRenderedPageBreak/>
        <w:t xml:space="preserve">Table </w:t>
      </w:r>
      <w:r w:rsidR="00D61A59">
        <w:fldChar w:fldCharType="begin"/>
      </w:r>
      <w:r w:rsidR="00D61A59">
        <w:instrText xml:space="preserve"> SEQ Table \* ARABIC </w:instrText>
      </w:r>
      <w:r w:rsidR="00D61A59">
        <w:fldChar w:fldCharType="separate"/>
      </w:r>
      <w:r w:rsidR="00134221">
        <w:rPr>
          <w:noProof/>
        </w:rPr>
        <w:t>4</w:t>
      </w:r>
      <w:r w:rsidR="00D61A59">
        <w:rPr>
          <w:noProof/>
        </w:rPr>
        <w:fldChar w:fldCharType="end"/>
      </w:r>
      <w:r>
        <w:t xml:space="preserve">. </w:t>
      </w:r>
      <w:r w:rsidR="007F3BDF">
        <w:t xml:space="preserve">15% </w:t>
      </w:r>
      <w:r>
        <w:t>BESS</w:t>
      </w:r>
      <w:r w:rsidR="00C54403">
        <w:t xml:space="preserve"> Case</w:t>
      </w:r>
      <w:r>
        <w:t xml:space="preserve"> </w:t>
      </w:r>
      <w:r w:rsidR="00777915">
        <w:t>Flexibility Credits</w:t>
      </w:r>
      <w:bookmarkEnd w:id="9"/>
    </w:p>
    <w:tbl>
      <w:tblPr>
        <w:tblStyle w:val="ListTable2"/>
        <w:tblW w:w="0" w:type="auto"/>
        <w:jc w:val="center"/>
        <w:tblLook w:val="04A0" w:firstRow="1" w:lastRow="0" w:firstColumn="1" w:lastColumn="0" w:noHBand="0" w:noVBand="1"/>
      </w:tblPr>
      <w:tblGrid>
        <w:gridCol w:w="1345"/>
        <w:gridCol w:w="1800"/>
        <w:gridCol w:w="1260"/>
        <w:gridCol w:w="1625"/>
      </w:tblGrid>
      <w:tr w:rsidR="00C54403" w14:paraId="7CEB6FD8" w14:textId="1B617D52" w:rsidTr="00EF557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70A31E83" w14:textId="77777777" w:rsidR="00C54403" w:rsidRDefault="00C54403" w:rsidP="00EF557E">
            <w:pPr>
              <w:jc w:val="center"/>
              <w:rPr>
                <w:b w:val="0"/>
                <w:bCs w:val="0"/>
              </w:rPr>
            </w:pPr>
          </w:p>
          <w:p w14:paraId="3B6A8DB8" w14:textId="1F2F3223" w:rsidR="00C54403" w:rsidRDefault="00C54403" w:rsidP="00EF557E">
            <w:pPr>
              <w:jc w:val="center"/>
            </w:pPr>
            <w:r>
              <w:t>Scenario</w:t>
            </w:r>
          </w:p>
        </w:tc>
        <w:tc>
          <w:tcPr>
            <w:tcW w:w="1800" w:type="dxa"/>
          </w:tcPr>
          <w:p w14:paraId="40F20178" w14:textId="13872D32" w:rsidR="00C54403" w:rsidRDefault="00C54403" w:rsidP="00EF557E">
            <w:pPr>
              <w:jc w:val="center"/>
              <w:cnfStyle w:val="100000000000" w:firstRow="1" w:lastRow="0" w:firstColumn="0" w:lastColumn="0" w:oddVBand="0" w:evenVBand="0" w:oddHBand="0" w:evenHBand="0" w:firstRowFirstColumn="0" w:firstRowLastColumn="0" w:lastRowFirstColumn="0" w:lastRowLastColumn="0"/>
              <w:rPr>
                <w:b w:val="0"/>
                <w:bCs w:val="0"/>
              </w:rPr>
            </w:pPr>
            <w:r>
              <w:t>Solar</w:t>
            </w:r>
          </w:p>
          <w:p w14:paraId="01CBAF94" w14:textId="0B39BC1B" w:rsidR="00C54403" w:rsidRDefault="00C54403" w:rsidP="00EF557E">
            <w:pPr>
              <w:jc w:val="center"/>
              <w:cnfStyle w:val="100000000000" w:firstRow="1" w:lastRow="0" w:firstColumn="0" w:lastColumn="0" w:oddVBand="0" w:evenVBand="0" w:oddHBand="0" w:evenHBand="0" w:firstRowFirstColumn="0" w:firstRowLastColumn="0" w:lastRowFirstColumn="0" w:lastRowLastColumn="0"/>
            </w:pPr>
            <w:r>
              <w:t>MW</w:t>
            </w:r>
          </w:p>
        </w:tc>
        <w:tc>
          <w:tcPr>
            <w:tcW w:w="1260" w:type="dxa"/>
          </w:tcPr>
          <w:p w14:paraId="2A90AC96" w14:textId="43DDA5C4" w:rsidR="00C54403" w:rsidRDefault="00C54403" w:rsidP="00EF557E">
            <w:pPr>
              <w:jc w:val="center"/>
              <w:cnfStyle w:val="100000000000" w:firstRow="1" w:lastRow="0" w:firstColumn="0" w:lastColumn="0" w:oddVBand="0" w:evenVBand="0" w:oddHBand="0" w:evenHBand="0" w:firstRowFirstColumn="0" w:firstRowLastColumn="0" w:lastRowFirstColumn="0" w:lastRowLastColumn="0"/>
              <w:rPr>
                <w:b w:val="0"/>
                <w:bCs w:val="0"/>
              </w:rPr>
            </w:pPr>
            <w:r>
              <w:t>BESS</w:t>
            </w:r>
          </w:p>
          <w:p w14:paraId="7E1B6B2C" w14:textId="2F960D80" w:rsidR="00C54403" w:rsidRDefault="00C54403" w:rsidP="00EF557E">
            <w:pPr>
              <w:jc w:val="center"/>
              <w:cnfStyle w:val="100000000000" w:firstRow="1" w:lastRow="0" w:firstColumn="0" w:lastColumn="0" w:oddVBand="0" w:evenVBand="0" w:oddHBand="0" w:evenHBand="0" w:firstRowFirstColumn="0" w:firstRowLastColumn="0" w:lastRowFirstColumn="0" w:lastRowLastColumn="0"/>
            </w:pPr>
            <w:r>
              <w:t>MW</w:t>
            </w:r>
          </w:p>
        </w:tc>
        <w:tc>
          <w:tcPr>
            <w:tcW w:w="1625" w:type="dxa"/>
          </w:tcPr>
          <w:p w14:paraId="061174BB" w14:textId="4FE76762" w:rsidR="00C54403" w:rsidRDefault="00413DD0" w:rsidP="00EF557E">
            <w:pPr>
              <w:jc w:val="center"/>
              <w:cnfStyle w:val="100000000000" w:firstRow="1" w:lastRow="0" w:firstColumn="0" w:lastColumn="0" w:oddVBand="0" w:evenVBand="0" w:oddHBand="0" w:evenHBand="0" w:firstRowFirstColumn="0" w:firstRowLastColumn="0" w:lastRowFirstColumn="0" w:lastRowLastColumn="0"/>
            </w:pPr>
            <w:r>
              <w:t>Flex Credit</w:t>
            </w:r>
            <w:r w:rsidR="00C54403">
              <w:t xml:space="preserve"> ($/</w:t>
            </w:r>
            <w:r>
              <w:t>Kw-Yr</w:t>
            </w:r>
            <w:r w:rsidR="00C54403">
              <w:t>)</w:t>
            </w:r>
          </w:p>
        </w:tc>
      </w:tr>
      <w:tr w:rsidR="00C54403" w14:paraId="64B97B3F" w14:textId="02FDD211"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4ED2CFDB" w14:textId="317E61FC" w:rsidR="00C54403" w:rsidRDefault="00F32F6A" w:rsidP="00EF557E">
            <w:pPr>
              <w:jc w:val="center"/>
            </w:pPr>
            <w:r>
              <w:t>1</w:t>
            </w:r>
          </w:p>
        </w:tc>
        <w:tc>
          <w:tcPr>
            <w:tcW w:w="1800" w:type="dxa"/>
          </w:tcPr>
          <w:p w14:paraId="087CEA8A" w14:textId="77777777"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7,500</w:t>
            </w:r>
          </w:p>
        </w:tc>
        <w:tc>
          <w:tcPr>
            <w:tcW w:w="1260" w:type="dxa"/>
          </w:tcPr>
          <w:p w14:paraId="3B3E6BC7" w14:textId="77777777"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1,125</w:t>
            </w:r>
          </w:p>
        </w:tc>
        <w:tc>
          <w:tcPr>
            <w:tcW w:w="1625" w:type="dxa"/>
          </w:tcPr>
          <w:p w14:paraId="5E70866E" w14:textId="00A5E512" w:rsidR="00C54403" w:rsidRDefault="00955FCC" w:rsidP="00EF557E">
            <w:pPr>
              <w:jc w:val="center"/>
              <w:cnfStyle w:val="000000100000" w:firstRow="0" w:lastRow="0" w:firstColumn="0" w:lastColumn="0" w:oddVBand="0" w:evenVBand="0" w:oddHBand="1" w:evenHBand="0" w:firstRowFirstColumn="0" w:firstRowLastColumn="0" w:lastRowFirstColumn="0" w:lastRowLastColumn="0"/>
            </w:pPr>
            <w:r>
              <w:t>27.31</w:t>
            </w:r>
          </w:p>
        </w:tc>
      </w:tr>
      <w:tr w:rsidR="00C54403" w14:paraId="2AD7393B" w14:textId="1DE202E8"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3ABA0471" w14:textId="5881BD8A" w:rsidR="00C54403" w:rsidRDefault="00F32F6A" w:rsidP="00EF557E">
            <w:pPr>
              <w:jc w:val="center"/>
            </w:pPr>
            <w:r>
              <w:t>2</w:t>
            </w:r>
          </w:p>
        </w:tc>
        <w:tc>
          <w:tcPr>
            <w:tcW w:w="1800" w:type="dxa"/>
          </w:tcPr>
          <w:p w14:paraId="0D4933C1" w14:textId="77777777" w:rsidR="00C54403" w:rsidRDefault="00C54403" w:rsidP="00EF557E">
            <w:pPr>
              <w:jc w:val="center"/>
              <w:cnfStyle w:val="000000000000" w:firstRow="0" w:lastRow="0" w:firstColumn="0" w:lastColumn="0" w:oddVBand="0" w:evenVBand="0" w:oddHBand="0" w:evenHBand="0" w:firstRowFirstColumn="0" w:firstRowLastColumn="0" w:lastRowFirstColumn="0" w:lastRowLastColumn="0"/>
            </w:pPr>
            <w:r>
              <w:t>10,000</w:t>
            </w:r>
          </w:p>
        </w:tc>
        <w:tc>
          <w:tcPr>
            <w:tcW w:w="1260" w:type="dxa"/>
          </w:tcPr>
          <w:p w14:paraId="4C531847" w14:textId="77777777" w:rsidR="00C54403" w:rsidRDefault="00C54403" w:rsidP="00EF557E">
            <w:pPr>
              <w:jc w:val="center"/>
              <w:cnfStyle w:val="000000000000" w:firstRow="0" w:lastRow="0" w:firstColumn="0" w:lastColumn="0" w:oddVBand="0" w:evenVBand="0" w:oddHBand="0" w:evenHBand="0" w:firstRowFirstColumn="0" w:firstRowLastColumn="0" w:lastRowFirstColumn="0" w:lastRowLastColumn="0"/>
            </w:pPr>
            <w:r>
              <w:t>1,500</w:t>
            </w:r>
          </w:p>
        </w:tc>
        <w:tc>
          <w:tcPr>
            <w:tcW w:w="1625" w:type="dxa"/>
          </w:tcPr>
          <w:p w14:paraId="029639B4" w14:textId="3EB6FF07" w:rsidR="00C54403" w:rsidRDefault="00955FCC" w:rsidP="00EF557E">
            <w:pPr>
              <w:jc w:val="center"/>
              <w:cnfStyle w:val="000000000000" w:firstRow="0" w:lastRow="0" w:firstColumn="0" w:lastColumn="0" w:oddVBand="0" w:evenVBand="0" w:oddHBand="0" w:evenHBand="0" w:firstRowFirstColumn="0" w:firstRowLastColumn="0" w:lastRowFirstColumn="0" w:lastRowLastColumn="0"/>
            </w:pPr>
            <w:r>
              <w:t>33.00</w:t>
            </w:r>
          </w:p>
        </w:tc>
      </w:tr>
      <w:tr w:rsidR="00C54403" w14:paraId="2403A7AB" w14:textId="58306370"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1DBB5351" w14:textId="04512B6E" w:rsidR="00C54403" w:rsidRDefault="00F32F6A" w:rsidP="00EF557E">
            <w:pPr>
              <w:jc w:val="center"/>
            </w:pPr>
            <w:r>
              <w:t>3</w:t>
            </w:r>
          </w:p>
        </w:tc>
        <w:tc>
          <w:tcPr>
            <w:tcW w:w="1800" w:type="dxa"/>
          </w:tcPr>
          <w:p w14:paraId="36781DD2" w14:textId="77777777"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15,000</w:t>
            </w:r>
          </w:p>
        </w:tc>
        <w:tc>
          <w:tcPr>
            <w:tcW w:w="1260" w:type="dxa"/>
          </w:tcPr>
          <w:p w14:paraId="391CE17F" w14:textId="77777777"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2,250</w:t>
            </w:r>
          </w:p>
        </w:tc>
        <w:tc>
          <w:tcPr>
            <w:tcW w:w="1625" w:type="dxa"/>
          </w:tcPr>
          <w:p w14:paraId="5363B09B" w14:textId="6C1337B9" w:rsidR="00413DD0" w:rsidRDefault="00955FCC" w:rsidP="00EF557E">
            <w:pPr>
              <w:jc w:val="center"/>
              <w:cnfStyle w:val="000000100000" w:firstRow="0" w:lastRow="0" w:firstColumn="0" w:lastColumn="0" w:oddVBand="0" w:evenVBand="0" w:oddHBand="1" w:evenHBand="0" w:firstRowFirstColumn="0" w:firstRowLastColumn="0" w:lastRowFirstColumn="0" w:lastRowLastColumn="0"/>
            </w:pPr>
            <w:r>
              <w:t>44.23</w:t>
            </w:r>
          </w:p>
        </w:tc>
      </w:tr>
      <w:tr w:rsidR="00C54403" w14:paraId="4961459A" w14:textId="327B10E3"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3B441F7E" w14:textId="38FBDBB3" w:rsidR="00C54403" w:rsidRDefault="00F32F6A" w:rsidP="00EF557E">
            <w:pPr>
              <w:jc w:val="center"/>
            </w:pPr>
            <w:r>
              <w:t>4</w:t>
            </w:r>
          </w:p>
        </w:tc>
        <w:tc>
          <w:tcPr>
            <w:tcW w:w="1800" w:type="dxa"/>
          </w:tcPr>
          <w:p w14:paraId="3F78EC7B" w14:textId="77777777" w:rsidR="00C54403" w:rsidRDefault="00C54403" w:rsidP="00EF557E">
            <w:pPr>
              <w:jc w:val="center"/>
              <w:cnfStyle w:val="000000000000" w:firstRow="0" w:lastRow="0" w:firstColumn="0" w:lastColumn="0" w:oddVBand="0" w:evenVBand="0" w:oddHBand="0" w:evenHBand="0" w:firstRowFirstColumn="0" w:firstRowLastColumn="0" w:lastRowFirstColumn="0" w:lastRowLastColumn="0"/>
            </w:pPr>
            <w:r>
              <w:t>20,000</w:t>
            </w:r>
          </w:p>
        </w:tc>
        <w:tc>
          <w:tcPr>
            <w:tcW w:w="1260" w:type="dxa"/>
          </w:tcPr>
          <w:p w14:paraId="1D14FE02" w14:textId="77777777" w:rsidR="00C54403" w:rsidRDefault="00C54403" w:rsidP="00EF557E">
            <w:pPr>
              <w:jc w:val="center"/>
              <w:cnfStyle w:val="000000000000" w:firstRow="0" w:lastRow="0" w:firstColumn="0" w:lastColumn="0" w:oddVBand="0" w:evenVBand="0" w:oddHBand="0" w:evenHBand="0" w:firstRowFirstColumn="0" w:firstRowLastColumn="0" w:lastRowFirstColumn="0" w:lastRowLastColumn="0"/>
            </w:pPr>
            <w:r>
              <w:t>3,000</w:t>
            </w:r>
          </w:p>
        </w:tc>
        <w:tc>
          <w:tcPr>
            <w:tcW w:w="1625" w:type="dxa"/>
          </w:tcPr>
          <w:p w14:paraId="3643A17E" w14:textId="30F2E896" w:rsidR="00C54403" w:rsidRDefault="00955FCC" w:rsidP="00EF557E">
            <w:pPr>
              <w:jc w:val="center"/>
              <w:cnfStyle w:val="000000000000" w:firstRow="0" w:lastRow="0" w:firstColumn="0" w:lastColumn="0" w:oddVBand="0" w:evenVBand="0" w:oddHBand="0" w:evenHBand="0" w:firstRowFirstColumn="0" w:firstRowLastColumn="0" w:lastRowFirstColumn="0" w:lastRowLastColumn="0"/>
            </w:pPr>
            <w:r>
              <w:t>49.11</w:t>
            </w:r>
          </w:p>
        </w:tc>
      </w:tr>
      <w:tr w:rsidR="00C54403" w14:paraId="3776D033" w14:textId="5B972E1F"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33B80B99" w14:textId="31283978" w:rsidR="00C54403" w:rsidRDefault="00F32F6A" w:rsidP="00EF557E">
            <w:pPr>
              <w:jc w:val="center"/>
            </w:pPr>
            <w:r>
              <w:t>5</w:t>
            </w:r>
          </w:p>
        </w:tc>
        <w:tc>
          <w:tcPr>
            <w:tcW w:w="1800" w:type="dxa"/>
          </w:tcPr>
          <w:p w14:paraId="36A1C094" w14:textId="77777777"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25,000</w:t>
            </w:r>
          </w:p>
        </w:tc>
        <w:tc>
          <w:tcPr>
            <w:tcW w:w="1260" w:type="dxa"/>
          </w:tcPr>
          <w:p w14:paraId="7665B8FE" w14:textId="77777777" w:rsidR="00C54403" w:rsidRDefault="00C54403" w:rsidP="00EF557E">
            <w:pPr>
              <w:jc w:val="center"/>
              <w:cnfStyle w:val="000000100000" w:firstRow="0" w:lastRow="0" w:firstColumn="0" w:lastColumn="0" w:oddVBand="0" w:evenVBand="0" w:oddHBand="1" w:evenHBand="0" w:firstRowFirstColumn="0" w:firstRowLastColumn="0" w:lastRowFirstColumn="0" w:lastRowLastColumn="0"/>
            </w:pPr>
            <w:r>
              <w:t>3,750</w:t>
            </w:r>
          </w:p>
        </w:tc>
        <w:tc>
          <w:tcPr>
            <w:tcW w:w="1625" w:type="dxa"/>
          </w:tcPr>
          <w:p w14:paraId="51D142D0" w14:textId="4E20C529" w:rsidR="00413DD0" w:rsidRDefault="00955FCC" w:rsidP="00EF557E">
            <w:pPr>
              <w:jc w:val="center"/>
              <w:cnfStyle w:val="000000100000" w:firstRow="0" w:lastRow="0" w:firstColumn="0" w:lastColumn="0" w:oddVBand="0" w:evenVBand="0" w:oddHBand="1" w:evenHBand="0" w:firstRowFirstColumn="0" w:firstRowLastColumn="0" w:lastRowFirstColumn="0" w:lastRowLastColumn="0"/>
            </w:pPr>
            <w:r>
              <w:t>52.53</w:t>
            </w:r>
          </w:p>
        </w:tc>
      </w:tr>
    </w:tbl>
    <w:p w14:paraId="5139ABF8" w14:textId="3BB51E4F" w:rsidR="009F34CD" w:rsidRDefault="009F34CD" w:rsidP="00EF557E">
      <w:pPr>
        <w:jc w:val="center"/>
      </w:pPr>
    </w:p>
    <w:p w14:paraId="7DDC5C18" w14:textId="77777777" w:rsidR="00777915" w:rsidRDefault="00777915" w:rsidP="00EF557E">
      <w:pPr>
        <w:jc w:val="center"/>
      </w:pPr>
    </w:p>
    <w:p w14:paraId="40B22054" w14:textId="147172A7" w:rsidR="006B17B3" w:rsidRDefault="00F66082" w:rsidP="006B17B3">
      <w:pPr>
        <w:keepNext/>
        <w:jc w:val="center"/>
      </w:pPr>
      <w:r>
        <w:rPr>
          <w:noProof/>
        </w:rPr>
        <w:drawing>
          <wp:inline distT="0" distB="0" distL="0" distR="0" wp14:anchorId="15F748A7" wp14:editId="13534242">
            <wp:extent cx="5570220" cy="2976428"/>
            <wp:effectExtent l="0" t="0" r="0" b="0"/>
            <wp:docPr id="76864216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76823" cy="2979956"/>
                    </a:xfrm>
                    <a:prstGeom prst="rect">
                      <a:avLst/>
                    </a:prstGeom>
                    <a:noFill/>
                  </pic:spPr>
                </pic:pic>
              </a:graphicData>
            </a:graphic>
          </wp:inline>
        </w:drawing>
      </w:r>
    </w:p>
    <w:p w14:paraId="78F5843F" w14:textId="433A7DE8" w:rsidR="00777915" w:rsidRDefault="006B17B3" w:rsidP="006B17B3">
      <w:pPr>
        <w:pStyle w:val="Caption"/>
        <w:jc w:val="center"/>
      </w:pPr>
      <w:bookmarkStart w:id="10" w:name="_Toc182892478"/>
      <w:r>
        <w:t xml:space="preserve">Figure </w:t>
      </w:r>
      <w:r w:rsidR="00D61A59">
        <w:fldChar w:fldCharType="begin"/>
      </w:r>
      <w:r w:rsidR="00D61A59">
        <w:instrText xml:space="preserve"> SEQ Figure \* ARABIC </w:instrText>
      </w:r>
      <w:r w:rsidR="00D61A59">
        <w:fldChar w:fldCharType="separate"/>
      </w:r>
      <w:r w:rsidR="0095249F">
        <w:rPr>
          <w:noProof/>
        </w:rPr>
        <w:t>2</w:t>
      </w:r>
      <w:r w:rsidR="00D61A59">
        <w:rPr>
          <w:noProof/>
        </w:rPr>
        <w:fldChar w:fldCharType="end"/>
      </w:r>
      <w:r>
        <w:t>. BESS Case Flexibility Credits</w:t>
      </w:r>
      <w:bookmarkEnd w:id="10"/>
    </w:p>
    <w:p w14:paraId="3E284E6D" w14:textId="77777777" w:rsidR="00777915" w:rsidRDefault="00777915" w:rsidP="00EF557E">
      <w:pPr>
        <w:jc w:val="center"/>
      </w:pPr>
    </w:p>
    <w:p w14:paraId="41120025" w14:textId="77777777" w:rsidR="00777915" w:rsidRDefault="00777915" w:rsidP="00EF557E">
      <w:pPr>
        <w:jc w:val="center"/>
      </w:pPr>
    </w:p>
    <w:p w14:paraId="27F32913" w14:textId="7DF6DC7E" w:rsidR="009F34CD" w:rsidRDefault="009F34CD" w:rsidP="00EF557E">
      <w:pPr>
        <w:pStyle w:val="Caption"/>
        <w:keepNext/>
        <w:jc w:val="center"/>
      </w:pPr>
      <w:bookmarkStart w:id="11" w:name="_Toc182892491"/>
      <w:r>
        <w:t xml:space="preserve">Table </w:t>
      </w:r>
      <w:r w:rsidRPr="39BA505E">
        <w:fldChar w:fldCharType="begin"/>
      </w:r>
      <w:r>
        <w:instrText xml:space="preserve"> SEQ Table \* ARABIC </w:instrText>
      </w:r>
      <w:r w:rsidRPr="39BA505E">
        <w:fldChar w:fldCharType="separate"/>
      </w:r>
      <w:r w:rsidR="00134221" w:rsidRPr="39BA505E">
        <w:rPr>
          <w:noProof/>
        </w:rPr>
        <w:t>5</w:t>
      </w:r>
      <w:r w:rsidRPr="39BA505E">
        <w:rPr>
          <w:noProof/>
        </w:rPr>
        <w:fldChar w:fldCharType="end"/>
      </w:r>
      <w:r>
        <w:t xml:space="preserve">. </w:t>
      </w:r>
      <w:r w:rsidR="007E1A7A">
        <w:t>BESS Breakeven Penetration Levels</w:t>
      </w:r>
      <w:bookmarkEnd w:id="11"/>
    </w:p>
    <w:tbl>
      <w:tblPr>
        <w:tblStyle w:val="ListTable2"/>
        <w:tblW w:w="0" w:type="auto"/>
        <w:jc w:val="center"/>
        <w:tblLook w:val="04A0" w:firstRow="1" w:lastRow="0" w:firstColumn="1" w:lastColumn="0" w:noHBand="0" w:noVBand="1"/>
      </w:tblPr>
      <w:tblGrid>
        <w:gridCol w:w="1345"/>
        <w:gridCol w:w="1800"/>
        <w:gridCol w:w="1260"/>
        <w:gridCol w:w="1625"/>
      </w:tblGrid>
      <w:tr w:rsidR="007E1A7A" w14:paraId="76AA6BE4" w14:textId="77777777" w:rsidTr="00EF557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3BAF25FD" w14:textId="77777777" w:rsidR="007E1A7A" w:rsidRDefault="007E1A7A" w:rsidP="00EF557E">
            <w:pPr>
              <w:jc w:val="center"/>
              <w:rPr>
                <w:b w:val="0"/>
                <w:bCs w:val="0"/>
              </w:rPr>
            </w:pPr>
          </w:p>
          <w:p w14:paraId="49512816" w14:textId="77777777" w:rsidR="007E1A7A" w:rsidRDefault="007E1A7A" w:rsidP="00EF557E">
            <w:pPr>
              <w:jc w:val="center"/>
            </w:pPr>
            <w:r>
              <w:t>Scenario</w:t>
            </w:r>
          </w:p>
        </w:tc>
        <w:tc>
          <w:tcPr>
            <w:tcW w:w="1800" w:type="dxa"/>
          </w:tcPr>
          <w:p w14:paraId="497BB147" w14:textId="292D1870" w:rsidR="007E1A7A" w:rsidRDefault="007E1A7A" w:rsidP="00EF557E">
            <w:pPr>
              <w:jc w:val="center"/>
              <w:cnfStyle w:val="100000000000" w:firstRow="1" w:lastRow="0" w:firstColumn="0" w:lastColumn="0" w:oddVBand="0" w:evenVBand="0" w:oddHBand="0" w:evenHBand="0" w:firstRowFirstColumn="0" w:firstRowLastColumn="0" w:lastRowFirstColumn="0" w:lastRowLastColumn="0"/>
              <w:rPr>
                <w:b w:val="0"/>
                <w:bCs w:val="0"/>
              </w:rPr>
            </w:pPr>
            <w:r>
              <w:t>Solar</w:t>
            </w:r>
          </w:p>
          <w:p w14:paraId="294CD01A" w14:textId="77777777" w:rsidR="007E1A7A" w:rsidRDefault="007E1A7A" w:rsidP="00EF557E">
            <w:pPr>
              <w:jc w:val="center"/>
              <w:cnfStyle w:val="100000000000" w:firstRow="1" w:lastRow="0" w:firstColumn="0" w:lastColumn="0" w:oddVBand="0" w:evenVBand="0" w:oddHBand="0" w:evenHBand="0" w:firstRowFirstColumn="0" w:firstRowLastColumn="0" w:lastRowFirstColumn="0" w:lastRowLastColumn="0"/>
            </w:pPr>
            <w:r>
              <w:t>MW</w:t>
            </w:r>
          </w:p>
        </w:tc>
        <w:tc>
          <w:tcPr>
            <w:tcW w:w="1260" w:type="dxa"/>
          </w:tcPr>
          <w:p w14:paraId="02D85116" w14:textId="420F380F" w:rsidR="007E1A7A" w:rsidRDefault="007E1A7A" w:rsidP="00EF557E">
            <w:pPr>
              <w:jc w:val="center"/>
              <w:cnfStyle w:val="100000000000" w:firstRow="1" w:lastRow="0" w:firstColumn="0" w:lastColumn="0" w:oddVBand="0" w:evenVBand="0" w:oddHBand="0" w:evenHBand="0" w:firstRowFirstColumn="0" w:firstRowLastColumn="0" w:lastRowFirstColumn="0" w:lastRowLastColumn="0"/>
              <w:rPr>
                <w:b w:val="0"/>
                <w:bCs w:val="0"/>
              </w:rPr>
            </w:pPr>
            <w:r>
              <w:t>BESS</w:t>
            </w:r>
          </w:p>
          <w:p w14:paraId="3FAB7217" w14:textId="77777777" w:rsidR="007E1A7A" w:rsidRDefault="007E1A7A" w:rsidP="00EF557E">
            <w:pPr>
              <w:jc w:val="center"/>
              <w:cnfStyle w:val="100000000000" w:firstRow="1" w:lastRow="0" w:firstColumn="0" w:lastColumn="0" w:oddVBand="0" w:evenVBand="0" w:oddHBand="0" w:evenHBand="0" w:firstRowFirstColumn="0" w:firstRowLastColumn="0" w:lastRowFirstColumn="0" w:lastRowLastColumn="0"/>
            </w:pPr>
            <w:r>
              <w:t>MW</w:t>
            </w:r>
          </w:p>
        </w:tc>
        <w:tc>
          <w:tcPr>
            <w:tcW w:w="1625" w:type="dxa"/>
          </w:tcPr>
          <w:p w14:paraId="2F449F92" w14:textId="2F418CDE" w:rsidR="007E1A7A" w:rsidRDefault="007E1A7A" w:rsidP="00EF557E">
            <w:pPr>
              <w:jc w:val="center"/>
              <w:cnfStyle w:val="100000000000" w:firstRow="1" w:lastRow="0" w:firstColumn="0" w:lastColumn="0" w:oddVBand="0" w:evenVBand="0" w:oddHBand="0" w:evenHBand="0" w:firstRowFirstColumn="0" w:firstRowLastColumn="0" w:lastRowFirstColumn="0" w:lastRowLastColumn="0"/>
            </w:pPr>
            <w:r>
              <w:t>Flex Credit ($/</w:t>
            </w:r>
            <w:r w:rsidR="000A2B3E">
              <w:t>kW</w:t>
            </w:r>
            <w:r>
              <w:t>-Yr)</w:t>
            </w:r>
          </w:p>
        </w:tc>
      </w:tr>
      <w:tr w:rsidR="007E1A7A" w14:paraId="7D1E48BC"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62E3A951" w14:textId="2ACE2D87" w:rsidR="007E1A7A" w:rsidRDefault="00740DCC" w:rsidP="00EF557E">
            <w:pPr>
              <w:jc w:val="center"/>
            </w:pPr>
            <w:r>
              <w:t>1</w:t>
            </w:r>
          </w:p>
        </w:tc>
        <w:tc>
          <w:tcPr>
            <w:tcW w:w="1800" w:type="dxa"/>
          </w:tcPr>
          <w:p w14:paraId="52E38661" w14:textId="77777777" w:rsidR="007E1A7A" w:rsidRDefault="007E1A7A" w:rsidP="00EF557E">
            <w:pPr>
              <w:jc w:val="center"/>
              <w:cnfStyle w:val="000000100000" w:firstRow="0" w:lastRow="0" w:firstColumn="0" w:lastColumn="0" w:oddVBand="0" w:evenVBand="0" w:oddHBand="1" w:evenHBand="0" w:firstRowFirstColumn="0" w:firstRowLastColumn="0" w:lastRowFirstColumn="0" w:lastRowLastColumn="0"/>
            </w:pPr>
            <w:r>
              <w:t>7,500</w:t>
            </w:r>
          </w:p>
        </w:tc>
        <w:tc>
          <w:tcPr>
            <w:tcW w:w="1260" w:type="dxa"/>
          </w:tcPr>
          <w:p w14:paraId="7DA71E09" w14:textId="1E89C0E6" w:rsidR="007E1A7A" w:rsidRDefault="000F799B" w:rsidP="00EF557E">
            <w:pPr>
              <w:jc w:val="center"/>
              <w:cnfStyle w:val="000000100000" w:firstRow="0" w:lastRow="0" w:firstColumn="0" w:lastColumn="0" w:oddVBand="0" w:evenVBand="0" w:oddHBand="1" w:evenHBand="0" w:firstRowFirstColumn="0" w:firstRowLastColumn="0" w:lastRowFirstColumn="0" w:lastRowLastColumn="0"/>
            </w:pPr>
            <w:r>
              <w:t>1,500</w:t>
            </w:r>
          </w:p>
        </w:tc>
        <w:tc>
          <w:tcPr>
            <w:tcW w:w="1625" w:type="dxa"/>
          </w:tcPr>
          <w:p w14:paraId="0F384791" w14:textId="25BA0ABA" w:rsidR="007E1A7A" w:rsidRDefault="000F799B" w:rsidP="00EF557E">
            <w:pPr>
              <w:jc w:val="center"/>
              <w:cnfStyle w:val="000000100000" w:firstRow="0" w:lastRow="0" w:firstColumn="0" w:lastColumn="0" w:oddVBand="0" w:evenVBand="0" w:oddHBand="1" w:evenHBand="0" w:firstRowFirstColumn="0" w:firstRowLastColumn="0" w:lastRowFirstColumn="0" w:lastRowLastColumn="0"/>
            </w:pPr>
            <w:r>
              <w:t>25.72</w:t>
            </w:r>
          </w:p>
        </w:tc>
      </w:tr>
      <w:tr w:rsidR="007E1A7A" w14:paraId="7D807F0E" w14:textId="77777777"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0DD943F2" w14:textId="42B552AF" w:rsidR="007E1A7A" w:rsidRDefault="00740DCC" w:rsidP="00EF557E">
            <w:pPr>
              <w:jc w:val="center"/>
            </w:pPr>
            <w:r>
              <w:t>2</w:t>
            </w:r>
          </w:p>
        </w:tc>
        <w:tc>
          <w:tcPr>
            <w:tcW w:w="1800" w:type="dxa"/>
          </w:tcPr>
          <w:p w14:paraId="631040E7" w14:textId="77777777" w:rsidR="007E1A7A" w:rsidRDefault="007E1A7A" w:rsidP="00EF557E">
            <w:pPr>
              <w:jc w:val="center"/>
              <w:cnfStyle w:val="000000000000" w:firstRow="0" w:lastRow="0" w:firstColumn="0" w:lastColumn="0" w:oddVBand="0" w:evenVBand="0" w:oddHBand="0" w:evenHBand="0" w:firstRowFirstColumn="0" w:firstRowLastColumn="0" w:lastRowFirstColumn="0" w:lastRowLastColumn="0"/>
            </w:pPr>
            <w:r>
              <w:t>10,000</w:t>
            </w:r>
          </w:p>
        </w:tc>
        <w:tc>
          <w:tcPr>
            <w:tcW w:w="1260" w:type="dxa"/>
          </w:tcPr>
          <w:p w14:paraId="0196BB48" w14:textId="70A3F5E7" w:rsidR="007E1A7A" w:rsidRDefault="000F799B" w:rsidP="00EF557E">
            <w:pPr>
              <w:jc w:val="center"/>
              <w:cnfStyle w:val="000000000000" w:firstRow="0" w:lastRow="0" w:firstColumn="0" w:lastColumn="0" w:oddVBand="0" w:evenVBand="0" w:oddHBand="0" w:evenHBand="0" w:firstRowFirstColumn="0" w:firstRowLastColumn="0" w:lastRowFirstColumn="0" w:lastRowLastColumn="0"/>
            </w:pPr>
            <w:r>
              <w:t>1,700</w:t>
            </w:r>
          </w:p>
        </w:tc>
        <w:tc>
          <w:tcPr>
            <w:tcW w:w="1625" w:type="dxa"/>
          </w:tcPr>
          <w:p w14:paraId="0E9B7913" w14:textId="5D1D9886" w:rsidR="007E1A7A" w:rsidRDefault="000F799B" w:rsidP="00EF557E">
            <w:pPr>
              <w:jc w:val="center"/>
              <w:cnfStyle w:val="000000000000" w:firstRow="0" w:lastRow="0" w:firstColumn="0" w:lastColumn="0" w:oddVBand="0" w:evenVBand="0" w:oddHBand="0" w:evenHBand="0" w:firstRowFirstColumn="0" w:firstRowLastColumn="0" w:lastRowFirstColumn="0" w:lastRowLastColumn="0"/>
            </w:pPr>
            <w:r>
              <w:t>33.48</w:t>
            </w:r>
          </w:p>
        </w:tc>
      </w:tr>
      <w:tr w:rsidR="007E1A7A" w14:paraId="77467926"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4597276C" w14:textId="4131D7B8" w:rsidR="007E1A7A" w:rsidRDefault="00740DCC" w:rsidP="00EF557E">
            <w:pPr>
              <w:jc w:val="center"/>
            </w:pPr>
            <w:r>
              <w:t>3</w:t>
            </w:r>
          </w:p>
        </w:tc>
        <w:tc>
          <w:tcPr>
            <w:tcW w:w="1800" w:type="dxa"/>
          </w:tcPr>
          <w:p w14:paraId="52D028AF" w14:textId="77777777" w:rsidR="007E1A7A" w:rsidRDefault="007E1A7A" w:rsidP="00EF557E">
            <w:pPr>
              <w:jc w:val="center"/>
              <w:cnfStyle w:val="000000100000" w:firstRow="0" w:lastRow="0" w:firstColumn="0" w:lastColumn="0" w:oddVBand="0" w:evenVBand="0" w:oddHBand="1" w:evenHBand="0" w:firstRowFirstColumn="0" w:firstRowLastColumn="0" w:lastRowFirstColumn="0" w:lastRowLastColumn="0"/>
            </w:pPr>
            <w:r>
              <w:t>15,000</w:t>
            </w:r>
          </w:p>
        </w:tc>
        <w:tc>
          <w:tcPr>
            <w:tcW w:w="1260" w:type="dxa"/>
          </w:tcPr>
          <w:p w14:paraId="16B5A23C" w14:textId="3B7FD8B5" w:rsidR="007E1A7A" w:rsidRDefault="000F799B" w:rsidP="00EF557E">
            <w:pPr>
              <w:jc w:val="center"/>
              <w:cnfStyle w:val="000000100000" w:firstRow="0" w:lastRow="0" w:firstColumn="0" w:lastColumn="0" w:oddVBand="0" w:evenVBand="0" w:oddHBand="1" w:evenHBand="0" w:firstRowFirstColumn="0" w:firstRowLastColumn="0" w:lastRowFirstColumn="0" w:lastRowLastColumn="0"/>
            </w:pPr>
            <w:r>
              <w:t>2,200</w:t>
            </w:r>
          </w:p>
        </w:tc>
        <w:tc>
          <w:tcPr>
            <w:tcW w:w="1625" w:type="dxa"/>
          </w:tcPr>
          <w:p w14:paraId="511D9769" w14:textId="32A96741" w:rsidR="007E1A7A" w:rsidRDefault="000F799B" w:rsidP="00EF557E">
            <w:pPr>
              <w:jc w:val="center"/>
              <w:cnfStyle w:val="000000100000" w:firstRow="0" w:lastRow="0" w:firstColumn="0" w:lastColumn="0" w:oddVBand="0" w:evenVBand="0" w:oddHBand="1" w:evenHBand="0" w:firstRowFirstColumn="0" w:firstRowLastColumn="0" w:lastRowFirstColumn="0" w:lastRowLastColumn="0"/>
            </w:pPr>
            <w:r>
              <w:t>45.24</w:t>
            </w:r>
          </w:p>
        </w:tc>
      </w:tr>
      <w:tr w:rsidR="007E1A7A" w14:paraId="22AA6B4F" w14:textId="77777777" w:rsidTr="00EF557E">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65A2971F" w14:textId="302D8702" w:rsidR="007E1A7A" w:rsidRDefault="00740DCC" w:rsidP="00EF557E">
            <w:pPr>
              <w:jc w:val="center"/>
            </w:pPr>
            <w:r>
              <w:t>4</w:t>
            </w:r>
          </w:p>
        </w:tc>
        <w:tc>
          <w:tcPr>
            <w:tcW w:w="1800" w:type="dxa"/>
          </w:tcPr>
          <w:p w14:paraId="298C64E4" w14:textId="77777777" w:rsidR="007E1A7A" w:rsidRDefault="007E1A7A" w:rsidP="00EF557E">
            <w:pPr>
              <w:jc w:val="center"/>
              <w:cnfStyle w:val="000000000000" w:firstRow="0" w:lastRow="0" w:firstColumn="0" w:lastColumn="0" w:oddVBand="0" w:evenVBand="0" w:oddHBand="0" w:evenHBand="0" w:firstRowFirstColumn="0" w:firstRowLastColumn="0" w:lastRowFirstColumn="0" w:lastRowLastColumn="0"/>
            </w:pPr>
            <w:r>
              <w:t>20,000</w:t>
            </w:r>
          </w:p>
        </w:tc>
        <w:tc>
          <w:tcPr>
            <w:tcW w:w="1260" w:type="dxa"/>
          </w:tcPr>
          <w:p w14:paraId="0A07567F" w14:textId="7C2EE04D" w:rsidR="007E1A7A" w:rsidRDefault="000F799B" w:rsidP="00EF557E">
            <w:pPr>
              <w:jc w:val="center"/>
              <w:cnfStyle w:val="000000000000" w:firstRow="0" w:lastRow="0" w:firstColumn="0" w:lastColumn="0" w:oddVBand="0" w:evenVBand="0" w:oddHBand="0" w:evenHBand="0" w:firstRowFirstColumn="0" w:firstRowLastColumn="0" w:lastRowFirstColumn="0" w:lastRowLastColumn="0"/>
            </w:pPr>
            <w:r>
              <w:t>2,500</w:t>
            </w:r>
          </w:p>
        </w:tc>
        <w:tc>
          <w:tcPr>
            <w:tcW w:w="1625" w:type="dxa"/>
          </w:tcPr>
          <w:p w14:paraId="568E0D8B" w14:textId="2D5FF797" w:rsidR="007E1A7A" w:rsidRDefault="000F799B" w:rsidP="00EF557E">
            <w:pPr>
              <w:jc w:val="center"/>
              <w:cnfStyle w:val="000000000000" w:firstRow="0" w:lastRow="0" w:firstColumn="0" w:lastColumn="0" w:oddVBand="0" w:evenVBand="0" w:oddHBand="0" w:evenHBand="0" w:firstRowFirstColumn="0" w:firstRowLastColumn="0" w:lastRowFirstColumn="0" w:lastRowLastColumn="0"/>
            </w:pPr>
            <w:r>
              <w:t>58.93</w:t>
            </w:r>
          </w:p>
        </w:tc>
      </w:tr>
      <w:tr w:rsidR="007E1A7A" w14:paraId="05305552" w14:textId="77777777" w:rsidTr="00EF557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7EE3790E" w14:textId="5DA13769" w:rsidR="007E1A7A" w:rsidRDefault="00740DCC" w:rsidP="00EF557E">
            <w:pPr>
              <w:jc w:val="center"/>
            </w:pPr>
            <w:r>
              <w:t>5</w:t>
            </w:r>
          </w:p>
        </w:tc>
        <w:tc>
          <w:tcPr>
            <w:tcW w:w="1800" w:type="dxa"/>
          </w:tcPr>
          <w:p w14:paraId="77A81999" w14:textId="77777777" w:rsidR="007E1A7A" w:rsidRDefault="007E1A7A" w:rsidP="00EF557E">
            <w:pPr>
              <w:jc w:val="center"/>
              <w:cnfStyle w:val="000000100000" w:firstRow="0" w:lastRow="0" w:firstColumn="0" w:lastColumn="0" w:oddVBand="0" w:evenVBand="0" w:oddHBand="1" w:evenHBand="0" w:firstRowFirstColumn="0" w:firstRowLastColumn="0" w:lastRowFirstColumn="0" w:lastRowLastColumn="0"/>
            </w:pPr>
            <w:r>
              <w:t>25,000</w:t>
            </w:r>
          </w:p>
        </w:tc>
        <w:tc>
          <w:tcPr>
            <w:tcW w:w="1260" w:type="dxa"/>
          </w:tcPr>
          <w:p w14:paraId="06EB0B2E" w14:textId="79DB6D5F" w:rsidR="007E1A7A" w:rsidRDefault="000F799B" w:rsidP="00EF557E">
            <w:pPr>
              <w:jc w:val="center"/>
              <w:cnfStyle w:val="000000100000" w:firstRow="0" w:lastRow="0" w:firstColumn="0" w:lastColumn="0" w:oddVBand="0" w:evenVBand="0" w:oddHBand="1" w:evenHBand="0" w:firstRowFirstColumn="0" w:firstRowLastColumn="0" w:lastRowFirstColumn="0" w:lastRowLastColumn="0"/>
            </w:pPr>
            <w:r>
              <w:t>2,600</w:t>
            </w:r>
          </w:p>
        </w:tc>
        <w:tc>
          <w:tcPr>
            <w:tcW w:w="1625" w:type="dxa"/>
          </w:tcPr>
          <w:p w14:paraId="02189C49" w14:textId="71FFDE8E" w:rsidR="007E1A7A" w:rsidRDefault="000F799B" w:rsidP="00EF557E">
            <w:pPr>
              <w:jc w:val="center"/>
              <w:cnfStyle w:val="000000100000" w:firstRow="0" w:lastRow="0" w:firstColumn="0" w:lastColumn="0" w:oddVBand="0" w:evenVBand="0" w:oddHBand="1" w:evenHBand="0" w:firstRowFirstColumn="0" w:firstRowLastColumn="0" w:lastRowFirstColumn="0" w:lastRowLastColumn="0"/>
            </w:pPr>
            <w:r>
              <w:t>75.77</w:t>
            </w:r>
          </w:p>
        </w:tc>
      </w:tr>
    </w:tbl>
    <w:p w14:paraId="6B6A7BEA" w14:textId="77777777" w:rsidR="007E1A7A" w:rsidRDefault="007E1A7A" w:rsidP="007E1A7A"/>
    <w:p w14:paraId="58A1365B" w14:textId="77777777" w:rsidR="007E1A7A" w:rsidRPr="007E1A7A" w:rsidRDefault="007E1A7A" w:rsidP="007E1A7A"/>
    <w:p w14:paraId="2E58A201" w14:textId="4F30012F" w:rsidR="009F34CD" w:rsidRDefault="009F34CD"/>
    <w:p w14:paraId="7D9E8EC3" w14:textId="491D5599" w:rsidR="006B17B3" w:rsidRDefault="000F799B" w:rsidP="006B17B3">
      <w:pPr>
        <w:keepNext/>
      </w:pPr>
      <w:r>
        <w:rPr>
          <w:noProof/>
        </w:rPr>
        <w:lastRenderedPageBreak/>
        <w:drawing>
          <wp:inline distT="0" distB="0" distL="0" distR="0" wp14:anchorId="7364F653" wp14:editId="0B62F1EC">
            <wp:extent cx="5760016" cy="3077845"/>
            <wp:effectExtent l="0" t="0" r="0" b="0"/>
            <wp:docPr id="12727980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4219" cy="3080091"/>
                    </a:xfrm>
                    <a:prstGeom prst="rect">
                      <a:avLst/>
                    </a:prstGeom>
                    <a:noFill/>
                  </pic:spPr>
                </pic:pic>
              </a:graphicData>
            </a:graphic>
          </wp:inline>
        </w:drawing>
      </w:r>
    </w:p>
    <w:p w14:paraId="70327B74" w14:textId="1C782352" w:rsidR="00D930A2" w:rsidRDefault="006B17B3" w:rsidP="006B17B3">
      <w:pPr>
        <w:pStyle w:val="Caption"/>
        <w:jc w:val="center"/>
      </w:pPr>
      <w:bookmarkStart w:id="12" w:name="_Toc182892479"/>
      <w:r>
        <w:t xml:space="preserve">Figure </w:t>
      </w:r>
      <w:r w:rsidR="00D61A59">
        <w:fldChar w:fldCharType="begin"/>
      </w:r>
      <w:r w:rsidR="00D61A59">
        <w:instrText xml:space="preserve"> SEQ Figure \* ARABIC </w:instrText>
      </w:r>
      <w:r w:rsidR="00D61A59">
        <w:fldChar w:fldCharType="separate"/>
      </w:r>
      <w:r w:rsidR="0095249F">
        <w:rPr>
          <w:noProof/>
        </w:rPr>
        <w:t>3</w:t>
      </w:r>
      <w:r w:rsidR="00D61A59">
        <w:rPr>
          <w:noProof/>
        </w:rPr>
        <w:fldChar w:fldCharType="end"/>
      </w:r>
      <w:r>
        <w:t>. BESS Breakeven Case Flexibility Credits</w:t>
      </w:r>
      <w:bookmarkEnd w:id="12"/>
    </w:p>
    <w:p w14:paraId="77E9FF43" w14:textId="77777777" w:rsidR="008A4BD0" w:rsidRDefault="008A4BD0"/>
    <w:p w14:paraId="15260D3F" w14:textId="2604ACD6" w:rsidR="00D930A2" w:rsidRDefault="000A2B3E">
      <w:r>
        <w:t xml:space="preserve">While the breakeven BESS flexibility credits represent the maximum dollar flexibility benefit, it may not necessarily represent the maximum $/kW-yr benefit. </w:t>
      </w:r>
    </w:p>
    <w:p w14:paraId="4151C69A" w14:textId="77777777" w:rsidR="000A2B3E" w:rsidRDefault="000A2B3E"/>
    <w:p w14:paraId="69F9EB2B" w14:textId="575A9C2D" w:rsidR="005E3C9B" w:rsidRDefault="005E3C9B" w:rsidP="005E3C9B">
      <w:r>
        <w:t xml:space="preserve">Using these analyses, a tool was developed and provided to Southern Company that </w:t>
      </w:r>
      <w:r w:rsidR="00831F66">
        <w:t>provides</w:t>
      </w:r>
      <w:r>
        <w:t xml:space="preserve"> average and marginal solar integration costs and BESS flexibility credits for any combination</w:t>
      </w:r>
      <w:r w:rsidR="1840BE32">
        <w:t xml:space="preserve"> of</w:t>
      </w:r>
      <w:r>
        <w:t xml:space="preserve"> solar and BESS resources up to the maximum of 25,000 MW of solar and 2,500 MW of BESS resources. However, BESS resources above the breakeven penetrations identified above result in a declining flexibility credit as no additional dollars of benefit are achieved and thus the maximum dollar benefit is being spread across more MW of BESS resources. This manifests itself in the tool as a </w:t>
      </w:r>
      <w:r w:rsidR="00831F66">
        <w:t>zero</w:t>
      </w:r>
      <w:r>
        <w:t xml:space="preserve"> marginal flexibility credit.</w:t>
      </w:r>
    </w:p>
    <w:p w14:paraId="1A77335B" w14:textId="77777777" w:rsidR="005E3C9B" w:rsidRDefault="005E3C9B"/>
    <w:p w14:paraId="0EBB84E5" w14:textId="428F53CC" w:rsidR="009F07B2" w:rsidRDefault="007F64C4">
      <w:r>
        <w:t>In addition to the above sets of scenarios,</w:t>
      </w:r>
      <w:r w:rsidR="00E61723">
        <w:t xml:space="preserve"> a wind sensitivity that looked at the incremental integration cost of a 1,000 MW tranche of wind was also performed. </w:t>
      </w:r>
      <w:r>
        <w:t>The wind sensitivity</w:t>
      </w:r>
      <w:r w:rsidR="00405792">
        <w:t xml:space="preserve">, which was evaluated assuming 10 GW of underlying solar, indicated </w:t>
      </w:r>
      <w:r w:rsidR="00995537">
        <w:t>no</w:t>
      </w:r>
      <w:r w:rsidR="00405792">
        <w:t xml:space="preserve"> increase in mitigation cost</w:t>
      </w:r>
      <w:r w:rsidR="00995537">
        <w:t>. While a wind-only analysis may have resulted in non-zero integration costs, these results</w:t>
      </w:r>
      <w:r w:rsidR="00405792">
        <w:t>, reinforc</w:t>
      </w:r>
      <w:r w:rsidR="00995537">
        <w:t>e</w:t>
      </w:r>
      <w:r w:rsidR="00405792">
        <w:t xml:space="preserve"> the synergistic relationship between solar and wind</w:t>
      </w:r>
      <w:r>
        <w:t>.</w:t>
      </w:r>
    </w:p>
    <w:p w14:paraId="5F01BACB" w14:textId="77777777" w:rsidR="0079354A" w:rsidRDefault="0079354A"/>
    <w:p w14:paraId="1658AC04" w14:textId="64F0B8C7" w:rsidR="0079354A" w:rsidRDefault="0079354A" w:rsidP="0079354A">
      <w:pPr>
        <w:pStyle w:val="Caption"/>
        <w:keepNext/>
        <w:jc w:val="center"/>
      </w:pPr>
      <w:bookmarkStart w:id="13" w:name="_Toc182892492"/>
      <w:r>
        <w:t xml:space="preserve">Table </w:t>
      </w:r>
      <w:r w:rsidR="00D61A59">
        <w:fldChar w:fldCharType="begin"/>
      </w:r>
      <w:r w:rsidR="00D61A59">
        <w:instrText xml:space="preserve"> SEQ Table \* ARABIC </w:instrText>
      </w:r>
      <w:r w:rsidR="00D61A59">
        <w:fldChar w:fldCharType="separate"/>
      </w:r>
      <w:r w:rsidR="00E61723">
        <w:rPr>
          <w:noProof/>
        </w:rPr>
        <w:t>6</w:t>
      </w:r>
      <w:r w:rsidR="00D61A59">
        <w:rPr>
          <w:noProof/>
        </w:rPr>
        <w:fldChar w:fldCharType="end"/>
      </w:r>
      <w:r>
        <w:t>. Sensitivity Results</w:t>
      </w:r>
      <w:bookmarkEnd w:id="13"/>
    </w:p>
    <w:tbl>
      <w:tblPr>
        <w:tblStyle w:val="ListTable2"/>
        <w:tblW w:w="0" w:type="auto"/>
        <w:jc w:val="center"/>
        <w:tblLook w:val="04A0" w:firstRow="1" w:lastRow="0" w:firstColumn="1" w:lastColumn="0" w:noHBand="0" w:noVBand="1"/>
      </w:tblPr>
      <w:tblGrid>
        <w:gridCol w:w="1980"/>
        <w:gridCol w:w="1800"/>
      </w:tblGrid>
      <w:tr w:rsidR="0079354A" w14:paraId="696C9AB3" w14:textId="77777777" w:rsidTr="00DF5B4D">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0" w:type="dxa"/>
          </w:tcPr>
          <w:p w14:paraId="62CBCFBF" w14:textId="77777777" w:rsidR="0079354A" w:rsidRDefault="0079354A" w:rsidP="00DF5B4D">
            <w:pPr>
              <w:jc w:val="center"/>
              <w:rPr>
                <w:b w:val="0"/>
                <w:bCs w:val="0"/>
              </w:rPr>
            </w:pPr>
          </w:p>
          <w:p w14:paraId="3FEDB85D" w14:textId="77777777" w:rsidR="0079354A" w:rsidRDefault="0079354A" w:rsidP="00DF5B4D">
            <w:pPr>
              <w:jc w:val="center"/>
            </w:pPr>
            <w:r>
              <w:t>Sensitivity</w:t>
            </w:r>
          </w:p>
        </w:tc>
        <w:tc>
          <w:tcPr>
            <w:tcW w:w="1800" w:type="dxa"/>
          </w:tcPr>
          <w:p w14:paraId="1DC6A9CB" w14:textId="77777777" w:rsidR="0079354A" w:rsidRDefault="0079354A" w:rsidP="00DF5B4D">
            <w:pPr>
              <w:jc w:val="center"/>
              <w:cnfStyle w:val="100000000000" w:firstRow="1" w:lastRow="0" w:firstColumn="0" w:lastColumn="0" w:oddVBand="0" w:evenVBand="0" w:oddHBand="0" w:evenHBand="0" w:firstRowFirstColumn="0" w:firstRowLastColumn="0" w:lastRowFirstColumn="0" w:lastRowLastColumn="0"/>
            </w:pPr>
            <w:r>
              <w:t>Mitigation Cost ($/MWH)</w:t>
            </w:r>
          </w:p>
        </w:tc>
      </w:tr>
      <w:tr w:rsidR="0079354A" w14:paraId="30834204" w14:textId="77777777" w:rsidTr="00DF5B4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980" w:type="dxa"/>
          </w:tcPr>
          <w:p w14:paraId="1B3B92EF" w14:textId="77777777" w:rsidR="0079354A" w:rsidRDefault="0079354A" w:rsidP="00DF5B4D">
            <w:pPr>
              <w:jc w:val="center"/>
              <w:rPr>
                <w:b w:val="0"/>
                <w:bCs w:val="0"/>
              </w:rPr>
            </w:pPr>
          </w:p>
          <w:p w14:paraId="5780A1B5" w14:textId="77777777" w:rsidR="0079354A" w:rsidRDefault="0079354A" w:rsidP="00DF5B4D">
            <w:pPr>
              <w:jc w:val="center"/>
            </w:pPr>
            <w:r>
              <w:t>Wind</w:t>
            </w:r>
          </w:p>
        </w:tc>
        <w:tc>
          <w:tcPr>
            <w:tcW w:w="1800" w:type="dxa"/>
          </w:tcPr>
          <w:p w14:paraId="7CC87025" w14:textId="77777777" w:rsidR="0079354A" w:rsidRDefault="0079354A" w:rsidP="00DF5B4D">
            <w:pPr>
              <w:jc w:val="center"/>
              <w:cnfStyle w:val="000000100000" w:firstRow="0" w:lastRow="0" w:firstColumn="0" w:lastColumn="0" w:oddVBand="0" w:evenVBand="0" w:oddHBand="1" w:evenHBand="0" w:firstRowFirstColumn="0" w:firstRowLastColumn="0" w:lastRowFirstColumn="0" w:lastRowLastColumn="0"/>
            </w:pPr>
            <w:r w:rsidRPr="000F799B">
              <w:t>No Incremental Cost</w:t>
            </w:r>
          </w:p>
        </w:tc>
      </w:tr>
    </w:tbl>
    <w:p w14:paraId="703EDC7F" w14:textId="77777777" w:rsidR="0079354A" w:rsidRDefault="0079354A"/>
    <w:p w14:paraId="2A712CAE" w14:textId="77777777" w:rsidR="0079354A" w:rsidRDefault="0079354A"/>
    <w:p w14:paraId="4EC628BA" w14:textId="77777777" w:rsidR="0079354A" w:rsidRDefault="0079354A"/>
    <w:p w14:paraId="67EC9E2C" w14:textId="77777777" w:rsidR="0079354A" w:rsidRDefault="0079354A"/>
    <w:p w14:paraId="29E844A9" w14:textId="18E888A6" w:rsidR="00CB7C7E" w:rsidRDefault="00CB7C7E" w:rsidP="008A6786">
      <w:pPr>
        <w:pStyle w:val="Heading1"/>
        <w:numPr>
          <w:ilvl w:val="0"/>
          <w:numId w:val="9"/>
        </w:numPr>
      </w:pPr>
      <w:bookmarkStart w:id="14" w:name="_Toc83300561"/>
      <w:bookmarkStart w:id="15" w:name="_Toc83646249"/>
      <w:bookmarkStart w:id="16" w:name="_Toc83648229"/>
      <w:bookmarkStart w:id="17" w:name="_Toc182892448"/>
      <w:bookmarkEnd w:id="14"/>
      <w:bookmarkEnd w:id="15"/>
      <w:bookmarkEnd w:id="16"/>
      <w:r>
        <w:lastRenderedPageBreak/>
        <w:t>Scope of Analysis</w:t>
      </w:r>
      <w:bookmarkEnd w:id="17"/>
    </w:p>
    <w:p w14:paraId="4E9EE2E2" w14:textId="77777777" w:rsidR="00CB7C7E" w:rsidRDefault="00CB7C7E" w:rsidP="00CB7C7E"/>
    <w:p w14:paraId="5E4A5E06" w14:textId="6C0845A8" w:rsidR="00AA3368" w:rsidRDefault="00AA3368" w:rsidP="00CB7C7E">
      <w:r>
        <w:t xml:space="preserve">The analysis associated with this study involved the evaluation of the </w:t>
      </w:r>
      <w:r w:rsidR="00B41590">
        <w:t xml:space="preserve">integration costs </w:t>
      </w:r>
      <w:r>
        <w:t xml:space="preserve">of </w:t>
      </w:r>
      <w:r w:rsidR="00740DCC">
        <w:t>five</w:t>
      </w:r>
      <w:r>
        <w:t xml:space="preserve"> different </w:t>
      </w:r>
      <w:r w:rsidR="00EE030B">
        <w:t xml:space="preserve">scenarios, representing </w:t>
      </w:r>
      <w:r w:rsidR="00B41590">
        <w:t xml:space="preserve">tranches of solar penetration as follows: </w:t>
      </w:r>
    </w:p>
    <w:p w14:paraId="553DAA9F" w14:textId="332D2A98" w:rsidR="00AA3368" w:rsidRDefault="00AA3368" w:rsidP="00CB7C7E"/>
    <w:p w14:paraId="1F7C3122" w14:textId="6F6D1E53" w:rsidR="00773EAD" w:rsidRDefault="00773EAD" w:rsidP="00F94BB4">
      <w:pPr>
        <w:pStyle w:val="Caption"/>
        <w:keepNext/>
        <w:jc w:val="center"/>
      </w:pPr>
      <w:bookmarkStart w:id="18" w:name="_Toc182892493"/>
      <w:r>
        <w:t xml:space="preserve">Table </w:t>
      </w:r>
      <w:r w:rsidR="00D61A59">
        <w:fldChar w:fldCharType="begin"/>
      </w:r>
      <w:r w:rsidR="00D61A59">
        <w:instrText xml:space="preserve"> SEQ Table \* ARABIC </w:instrText>
      </w:r>
      <w:r w:rsidR="00D61A59">
        <w:fldChar w:fldCharType="separate"/>
      </w:r>
      <w:r w:rsidR="00134221">
        <w:rPr>
          <w:noProof/>
        </w:rPr>
        <w:t>7</w:t>
      </w:r>
      <w:r w:rsidR="00D61A59">
        <w:rPr>
          <w:noProof/>
        </w:rPr>
        <w:fldChar w:fldCharType="end"/>
      </w:r>
      <w:r>
        <w:t>. Solar Penetration Scenarios</w:t>
      </w:r>
      <w:bookmarkEnd w:id="18"/>
    </w:p>
    <w:tbl>
      <w:tblPr>
        <w:tblStyle w:val="GridTable2"/>
        <w:tblW w:w="0" w:type="auto"/>
        <w:jc w:val="center"/>
        <w:tblLook w:val="0420" w:firstRow="1" w:lastRow="0" w:firstColumn="0" w:lastColumn="0" w:noHBand="0" w:noVBand="1"/>
      </w:tblPr>
      <w:tblGrid>
        <w:gridCol w:w="1194"/>
        <w:gridCol w:w="2221"/>
      </w:tblGrid>
      <w:tr w:rsidR="00F94BB4" w14:paraId="3018DBBC" w14:textId="77777777" w:rsidTr="004C7DF4">
        <w:trPr>
          <w:cnfStyle w:val="100000000000" w:firstRow="1" w:lastRow="0" w:firstColumn="0" w:lastColumn="0" w:oddVBand="0" w:evenVBand="0" w:oddHBand="0" w:evenHBand="0" w:firstRowFirstColumn="0" w:firstRowLastColumn="0" w:lastRowFirstColumn="0" w:lastRowLastColumn="0"/>
          <w:jc w:val="center"/>
        </w:trPr>
        <w:tc>
          <w:tcPr>
            <w:tcW w:w="1194" w:type="dxa"/>
          </w:tcPr>
          <w:p w14:paraId="7B8E5C46" w14:textId="77777777" w:rsidR="00F94BB4" w:rsidRDefault="00F94BB4" w:rsidP="004C7DF4">
            <w:pPr>
              <w:jc w:val="center"/>
            </w:pPr>
            <w:r>
              <w:t>Scenario</w:t>
            </w:r>
          </w:p>
        </w:tc>
        <w:tc>
          <w:tcPr>
            <w:tcW w:w="2221" w:type="dxa"/>
          </w:tcPr>
          <w:p w14:paraId="1F76EAC2" w14:textId="77777777" w:rsidR="00F94BB4" w:rsidRDefault="00F94BB4" w:rsidP="004C7DF4">
            <w:pPr>
              <w:jc w:val="center"/>
            </w:pPr>
            <w:r>
              <w:t>Solar Penetration</w:t>
            </w:r>
          </w:p>
        </w:tc>
      </w:tr>
      <w:tr w:rsidR="00F94BB4" w14:paraId="3FDEF7DA" w14:textId="77777777" w:rsidTr="004C7DF4">
        <w:trPr>
          <w:cnfStyle w:val="000000100000" w:firstRow="0" w:lastRow="0" w:firstColumn="0" w:lastColumn="0" w:oddVBand="0" w:evenVBand="0" w:oddHBand="1" w:evenHBand="0" w:firstRowFirstColumn="0" w:firstRowLastColumn="0" w:lastRowFirstColumn="0" w:lastRowLastColumn="0"/>
          <w:jc w:val="center"/>
        </w:trPr>
        <w:tc>
          <w:tcPr>
            <w:tcW w:w="1194" w:type="dxa"/>
          </w:tcPr>
          <w:p w14:paraId="0B60D252" w14:textId="35C965CC" w:rsidR="00F94BB4" w:rsidRDefault="00740DCC" w:rsidP="004C7DF4">
            <w:pPr>
              <w:jc w:val="center"/>
            </w:pPr>
            <w:r>
              <w:t>1</w:t>
            </w:r>
          </w:p>
        </w:tc>
        <w:tc>
          <w:tcPr>
            <w:tcW w:w="2221" w:type="dxa"/>
          </w:tcPr>
          <w:p w14:paraId="1C714133" w14:textId="77777777" w:rsidR="00F94BB4" w:rsidRDefault="00F94BB4" w:rsidP="004C7DF4">
            <w:pPr>
              <w:jc w:val="center"/>
            </w:pPr>
            <w:r>
              <w:t>7,500 MW</w:t>
            </w:r>
          </w:p>
        </w:tc>
      </w:tr>
      <w:tr w:rsidR="00F94BB4" w14:paraId="3E17B453" w14:textId="77777777" w:rsidTr="004C7DF4">
        <w:trPr>
          <w:jc w:val="center"/>
        </w:trPr>
        <w:tc>
          <w:tcPr>
            <w:tcW w:w="1194" w:type="dxa"/>
          </w:tcPr>
          <w:p w14:paraId="67D7341E" w14:textId="0A530DD1" w:rsidR="00F94BB4" w:rsidRDefault="00740DCC" w:rsidP="004C7DF4">
            <w:pPr>
              <w:jc w:val="center"/>
            </w:pPr>
            <w:r>
              <w:t>2</w:t>
            </w:r>
          </w:p>
        </w:tc>
        <w:tc>
          <w:tcPr>
            <w:tcW w:w="2221" w:type="dxa"/>
          </w:tcPr>
          <w:p w14:paraId="45F75F81" w14:textId="77777777" w:rsidR="00F94BB4" w:rsidRDefault="00F94BB4" w:rsidP="004C7DF4">
            <w:pPr>
              <w:jc w:val="center"/>
            </w:pPr>
            <w:r>
              <w:t>10,000 MW</w:t>
            </w:r>
          </w:p>
        </w:tc>
      </w:tr>
      <w:tr w:rsidR="00F94BB4" w14:paraId="6A434B36" w14:textId="77777777" w:rsidTr="004C7DF4">
        <w:trPr>
          <w:cnfStyle w:val="000000100000" w:firstRow="0" w:lastRow="0" w:firstColumn="0" w:lastColumn="0" w:oddVBand="0" w:evenVBand="0" w:oddHBand="1" w:evenHBand="0" w:firstRowFirstColumn="0" w:firstRowLastColumn="0" w:lastRowFirstColumn="0" w:lastRowLastColumn="0"/>
          <w:jc w:val="center"/>
        </w:trPr>
        <w:tc>
          <w:tcPr>
            <w:tcW w:w="1194" w:type="dxa"/>
          </w:tcPr>
          <w:p w14:paraId="2E6DB38A" w14:textId="2F45C213" w:rsidR="00F94BB4" w:rsidRDefault="00740DCC" w:rsidP="004C7DF4">
            <w:pPr>
              <w:jc w:val="center"/>
            </w:pPr>
            <w:r>
              <w:t>3</w:t>
            </w:r>
          </w:p>
        </w:tc>
        <w:tc>
          <w:tcPr>
            <w:tcW w:w="2221" w:type="dxa"/>
          </w:tcPr>
          <w:p w14:paraId="418D7160" w14:textId="77777777" w:rsidR="00F94BB4" w:rsidRDefault="00F94BB4" w:rsidP="004C7DF4">
            <w:pPr>
              <w:jc w:val="center"/>
            </w:pPr>
            <w:r>
              <w:t>15,000 MW</w:t>
            </w:r>
          </w:p>
        </w:tc>
      </w:tr>
      <w:tr w:rsidR="00F94BB4" w14:paraId="12DFE83C" w14:textId="77777777" w:rsidTr="004C7DF4">
        <w:trPr>
          <w:jc w:val="center"/>
        </w:trPr>
        <w:tc>
          <w:tcPr>
            <w:tcW w:w="1194" w:type="dxa"/>
          </w:tcPr>
          <w:p w14:paraId="32A94091" w14:textId="223320C1" w:rsidR="00F94BB4" w:rsidRDefault="00740DCC" w:rsidP="004C7DF4">
            <w:pPr>
              <w:jc w:val="center"/>
            </w:pPr>
            <w:r>
              <w:t>4</w:t>
            </w:r>
          </w:p>
        </w:tc>
        <w:tc>
          <w:tcPr>
            <w:tcW w:w="2221" w:type="dxa"/>
          </w:tcPr>
          <w:p w14:paraId="221ECE5F" w14:textId="77777777" w:rsidR="00F94BB4" w:rsidRDefault="00F94BB4" w:rsidP="004C7DF4">
            <w:pPr>
              <w:jc w:val="center"/>
            </w:pPr>
            <w:r>
              <w:t>20,000 MW</w:t>
            </w:r>
          </w:p>
        </w:tc>
      </w:tr>
      <w:tr w:rsidR="00F94BB4" w14:paraId="75FBEE34" w14:textId="77777777" w:rsidTr="004C7DF4">
        <w:trPr>
          <w:cnfStyle w:val="000000100000" w:firstRow="0" w:lastRow="0" w:firstColumn="0" w:lastColumn="0" w:oddVBand="0" w:evenVBand="0" w:oddHBand="1" w:evenHBand="0" w:firstRowFirstColumn="0" w:firstRowLastColumn="0" w:lastRowFirstColumn="0" w:lastRowLastColumn="0"/>
          <w:jc w:val="center"/>
        </w:trPr>
        <w:tc>
          <w:tcPr>
            <w:tcW w:w="1194" w:type="dxa"/>
          </w:tcPr>
          <w:p w14:paraId="32DCF17B" w14:textId="1E7C5B64" w:rsidR="00F94BB4" w:rsidRDefault="00740DCC" w:rsidP="004C7DF4">
            <w:pPr>
              <w:jc w:val="center"/>
            </w:pPr>
            <w:r>
              <w:t>5</w:t>
            </w:r>
          </w:p>
        </w:tc>
        <w:tc>
          <w:tcPr>
            <w:tcW w:w="2221" w:type="dxa"/>
          </w:tcPr>
          <w:p w14:paraId="6128D18D" w14:textId="77777777" w:rsidR="00F94BB4" w:rsidRDefault="00F94BB4" w:rsidP="004C7DF4">
            <w:pPr>
              <w:jc w:val="center"/>
            </w:pPr>
            <w:r>
              <w:t>25,000 MW</w:t>
            </w:r>
          </w:p>
        </w:tc>
      </w:tr>
    </w:tbl>
    <w:p w14:paraId="66C7D186" w14:textId="1ABDE663" w:rsidR="007F1495" w:rsidRDefault="007F1495" w:rsidP="00CB7C7E"/>
    <w:p w14:paraId="023C1C3D" w14:textId="57141372" w:rsidR="007F1495" w:rsidRDefault="007F1495" w:rsidP="00CB7C7E"/>
    <w:p w14:paraId="66068C85" w14:textId="5FDAD6C4" w:rsidR="007B5EFA" w:rsidRDefault="00EE030B" w:rsidP="00EE030B">
      <w:r>
        <w:t xml:space="preserve">Each of these solar penetration scenarios would be compared against a </w:t>
      </w:r>
      <w:r w:rsidR="00F94BB4">
        <w:t>reference</w:t>
      </w:r>
      <w:r>
        <w:t xml:space="preserve"> case containing no solar resources.  </w:t>
      </w:r>
      <w:r w:rsidR="007B5EFA">
        <w:t xml:space="preserve">Two reliability </w:t>
      </w:r>
      <w:r w:rsidR="00943667">
        <w:t xml:space="preserve">criteria </w:t>
      </w:r>
      <w:r w:rsidR="007B5EFA">
        <w:t xml:space="preserve">were </w:t>
      </w:r>
      <w:r w:rsidR="00943667">
        <w:t>established for the study</w:t>
      </w:r>
      <w:r w:rsidR="00872763">
        <w:t>:</w:t>
      </w:r>
      <w:r w:rsidR="007B5EFA">
        <w:t xml:space="preserve">  </w:t>
      </w:r>
    </w:p>
    <w:p w14:paraId="3B9AFCA1" w14:textId="77777777" w:rsidR="007B5EFA" w:rsidRDefault="007B5EFA" w:rsidP="00EE030B"/>
    <w:p w14:paraId="4D64C813" w14:textId="178AE892" w:rsidR="007B5EFA" w:rsidRDefault="007B5EFA" w:rsidP="00EE030B">
      <w:r>
        <w:t xml:space="preserve">The first </w:t>
      </w:r>
      <w:r w:rsidR="00943667">
        <w:t>reliability criteri</w:t>
      </w:r>
      <w:r w:rsidR="00724BA1">
        <w:t>on</w:t>
      </w:r>
      <w:r w:rsidR="00943667">
        <w:t xml:space="preserve"> was</w:t>
      </w:r>
      <w:r w:rsidR="00943667" w:rsidRPr="00943667">
        <w:t xml:space="preserve"> </w:t>
      </w:r>
      <w:r w:rsidR="007F1495">
        <w:t>a</w:t>
      </w:r>
      <w:r w:rsidR="00F14711">
        <w:t xml:space="preserve"> </w:t>
      </w:r>
      <w:r w:rsidR="00943667">
        <w:t>Loss of Load Expectation (</w:t>
      </w:r>
      <w:r w:rsidR="00783E04">
        <w:t>“</w:t>
      </w:r>
      <w:r w:rsidR="00943667">
        <w:t>LOLE</w:t>
      </w:r>
      <w:r w:rsidR="00783E04">
        <w:t>”</w:t>
      </w:r>
      <w:r w:rsidR="00943667">
        <w:t>) for capacity (CAP</w:t>
      </w:r>
      <w:r w:rsidR="00943667" w:rsidRPr="007B5EFA">
        <w:rPr>
          <w:vertAlign w:val="subscript"/>
        </w:rPr>
        <w:t>LOLE</w:t>
      </w:r>
      <w:r w:rsidR="00943667">
        <w:t xml:space="preserve">) of ~0.1 days/year. </w:t>
      </w:r>
      <w:r w:rsidR="00844429">
        <w:t>This criterion</w:t>
      </w:r>
      <w:r w:rsidR="00943667">
        <w:t xml:space="preserve"> </w:t>
      </w:r>
      <w:r>
        <w:t xml:space="preserve">was </w:t>
      </w:r>
      <w:r w:rsidR="00943667">
        <w:t xml:space="preserve">established </w:t>
      </w:r>
      <w:r>
        <w:t>t</w:t>
      </w:r>
      <w:r w:rsidR="00EE030B">
        <w:t>o ensure comparability</w:t>
      </w:r>
      <w:r>
        <w:t>. A</w:t>
      </w:r>
      <w:r w:rsidR="00EE030B">
        <w:t xml:space="preserve">ll the scenarios as well as the </w:t>
      </w:r>
      <w:r w:rsidR="007F3BDF">
        <w:t>B</w:t>
      </w:r>
      <w:r w:rsidR="00EE030B">
        <w:t xml:space="preserve">ase </w:t>
      </w:r>
      <w:r w:rsidR="007F3BDF">
        <w:t>C</w:t>
      </w:r>
      <w:r w:rsidR="00EE030B">
        <w:t xml:space="preserve">ase </w:t>
      </w:r>
      <w:r>
        <w:t>were</w:t>
      </w:r>
      <w:r w:rsidR="00EE030B">
        <w:t xml:space="preserve"> </w:t>
      </w:r>
      <w:r w:rsidR="00872763">
        <w:t xml:space="preserve">calibrated </w:t>
      </w:r>
      <w:r w:rsidR="00EE030B">
        <w:t xml:space="preserve">to the same level of reliability, specifically a </w:t>
      </w:r>
      <w:r>
        <w:t>CAP</w:t>
      </w:r>
      <w:r w:rsidRPr="007B5EFA">
        <w:rPr>
          <w:vertAlign w:val="subscript"/>
        </w:rPr>
        <w:t>LOLE</w:t>
      </w:r>
      <w:r>
        <w:t xml:space="preserve"> </w:t>
      </w:r>
      <w:r w:rsidR="00EE030B">
        <w:t xml:space="preserve">of </w:t>
      </w:r>
      <w:r w:rsidR="005248AE">
        <w:t>~</w:t>
      </w:r>
      <w:r w:rsidR="00EE030B">
        <w:t xml:space="preserve">0.1 days/year. </w:t>
      </w:r>
      <w:r>
        <w:t xml:space="preserve"> The </w:t>
      </w:r>
      <w:r w:rsidR="00592822">
        <w:t>Case Development</w:t>
      </w:r>
      <w:r>
        <w:t xml:space="preserve"> section describes how this was </w:t>
      </w:r>
      <w:r w:rsidR="009040FB">
        <w:t>subsequently determined</w:t>
      </w:r>
      <w:r>
        <w:t>.</w:t>
      </w:r>
    </w:p>
    <w:p w14:paraId="26153396" w14:textId="77777777" w:rsidR="007B5EFA" w:rsidRDefault="007B5EFA" w:rsidP="00EE030B"/>
    <w:p w14:paraId="205B3D4A" w14:textId="0BED7212" w:rsidR="00592822" w:rsidRDefault="007B5EFA" w:rsidP="009040FB">
      <w:r>
        <w:t>The second</w:t>
      </w:r>
      <w:r w:rsidR="00844429">
        <w:t xml:space="preserve"> reliability criteri</w:t>
      </w:r>
      <w:r w:rsidR="00724BA1">
        <w:t>on</w:t>
      </w:r>
      <w:r w:rsidR="00844429">
        <w:t xml:space="preserve"> </w:t>
      </w:r>
      <w:r w:rsidR="007F1495">
        <w:t>was</w:t>
      </w:r>
      <w:r w:rsidR="00844429">
        <w:t xml:space="preserve"> a measure of the intra-hour flexibility of a given system</w:t>
      </w:r>
      <w:r w:rsidR="00F14711">
        <w:t>, measured in terms of flexibility violations.</w:t>
      </w:r>
      <w:r>
        <w:t xml:space="preserve"> </w:t>
      </w:r>
      <w:r w:rsidR="00844429">
        <w:t xml:space="preserve">A </w:t>
      </w:r>
      <w:r w:rsidR="00DF3407">
        <w:t>Flex Violation</w:t>
      </w:r>
      <w:r w:rsidR="00F14711">
        <w:t xml:space="preserve"> </w:t>
      </w:r>
      <w:r>
        <w:t>benchmark</w:t>
      </w:r>
      <w:r w:rsidR="00844429">
        <w:t xml:space="preserve"> </w:t>
      </w:r>
      <w:r>
        <w:t xml:space="preserve">was </w:t>
      </w:r>
      <w:r w:rsidR="00844429">
        <w:t xml:space="preserve">established </w:t>
      </w:r>
      <w:r>
        <w:t xml:space="preserve">to determine the integration cost </w:t>
      </w:r>
      <w:r w:rsidR="00D835B0">
        <w:t xml:space="preserve">for each </w:t>
      </w:r>
      <w:r>
        <w:t xml:space="preserve">renewable tranche.  This represented the primary analysis for the study, with the </w:t>
      </w:r>
      <w:r w:rsidR="009E1E90">
        <w:t xml:space="preserve">flexibility </w:t>
      </w:r>
      <w:r>
        <w:t xml:space="preserve">for each of the solar penetration scenarios benchmarked to </w:t>
      </w:r>
      <w:r w:rsidR="00872763">
        <w:t xml:space="preserve">the </w:t>
      </w:r>
      <w:r w:rsidR="00DF3407">
        <w:t xml:space="preserve">Flex Violation </w:t>
      </w:r>
      <w:r>
        <w:t xml:space="preserve">levels established in the </w:t>
      </w:r>
      <w:r w:rsidR="00F94BB4">
        <w:t>no</w:t>
      </w:r>
      <w:r w:rsidR="007F3BDF">
        <w:t>-</w:t>
      </w:r>
      <w:r w:rsidR="00F94BB4">
        <w:t>solar reference</w:t>
      </w:r>
      <w:r w:rsidR="00C817CE">
        <w:t xml:space="preserve"> </w:t>
      </w:r>
      <w:r>
        <w:t xml:space="preserve">case. The Study Methodology section describes how this </w:t>
      </w:r>
      <w:r w:rsidR="009040FB">
        <w:t xml:space="preserve">benchmarking was accomplished and how the resulting integration cost </w:t>
      </w:r>
      <w:r>
        <w:t xml:space="preserve">was </w:t>
      </w:r>
      <w:r w:rsidR="00592822">
        <w:t>determined.</w:t>
      </w:r>
    </w:p>
    <w:p w14:paraId="461B4BE8" w14:textId="77777777" w:rsidR="00592822" w:rsidRDefault="00592822" w:rsidP="009040FB"/>
    <w:p w14:paraId="4C53F544" w14:textId="7A0A97EE" w:rsidR="009040FB" w:rsidRDefault="00F94BB4" w:rsidP="009040FB">
      <w:r>
        <w:t xml:space="preserve">In addition to the </w:t>
      </w:r>
      <w:r w:rsidR="00592822">
        <w:t>integration cost</w:t>
      </w:r>
      <w:r w:rsidR="002110A5">
        <w:t>s</w:t>
      </w:r>
      <w:r w:rsidR="00592822">
        <w:t xml:space="preserve"> for each of the </w:t>
      </w:r>
      <w:r w:rsidR="00740DCC">
        <w:t>five</w:t>
      </w:r>
      <w:r w:rsidR="00592822">
        <w:t xml:space="preserve"> solar penetration</w:t>
      </w:r>
      <w:r w:rsidR="002110A5">
        <w:t>s</w:t>
      </w:r>
      <w:r>
        <w:t>, flexibility credits were</w:t>
      </w:r>
      <w:r w:rsidR="00592822">
        <w:t xml:space="preserve"> calculated for </w:t>
      </w:r>
      <w:r w:rsidR="00740DCC">
        <w:t>five</w:t>
      </w:r>
      <w:r>
        <w:t xml:space="preserve"> levels of BESS resources – one for each of the </w:t>
      </w:r>
      <w:r w:rsidR="00740DCC">
        <w:t>five</w:t>
      </w:r>
      <w:r>
        <w:t xml:space="preserve"> solar tranches – with BESS penetrations corresponding to 15% of the solar tranche penetration. </w:t>
      </w:r>
      <w:r w:rsidR="009040FB">
        <w:t>The following table shows the</w:t>
      </w:r>
      <w:r>
        <w:t xml:space="preserve"> BESS penetration for each of the </w:t>
      </w:r>
      <w:r w:rsidR="00740DCC">
        <w:t>five</w:t>
      </w:r>
      <w:r>
        <w:t xml:space="preserve"> solar tranches.</w:t>
      </w:r>
    </w:p>
    <w:p w14:paraId="4DB74DA9" w14:textId="344FF9DE" w:rsidR="004957EE" w:rsidRDefault="004957EE" w:rsidP="009040FB"/>
    <w:p w14:paraId="7B318027" w14:textId="77777777" w:rsidR="004957EE" w:rsidRDefault="004957EE" w:rsidP="009040FB"/>
    <w:p w14:paraId="12A066FB" w14:textId="3AE1CCEF" w:rsidR="009040FB" w:rsidRDefault="009040FB" w:rsidP="00F94BB4">
      <w:pPr>
        <w:pStyle w:val="Caption"/>
        <w:keepNext/>
        <w:jc w:val="center"/>
      </w:pPr>
      <w:bookmarkStart w:id="19" w:name="_Toc182892494"/>
      <w:r>
        <w:t xml:space="preserve">Table </w:t>
      </w:r>
      <w:r w:rsidR="00D61A59">
        <w:fldChar w:fldCharType="begin"/>
      </w:r>
      <w:r w:rsidR="00D61A59">
        <w:instrText xml:space="preserve"> SEQ Table \* ARABIC </w:instrText>
      </w:r>
      <w:r w:rsidR="00D61A59">
        <w:fldChar w:fldCharType="separate"/>
      </w:r>
      <w:r w:rsidR="00134221">
        <w:rPr>
          <w:noProof/>
        </w:rPr>
        <w:t>8</w:t>
      </w:r>
      <w:r w:rsidR="00D61A59">
        <w:rPr>
          <w:noProof/>
        </w:rPr>
        <w:fldChar w:fldCharType="end"/>
      </w:r>
      <w:r>
        <w:t xml:space="preserve">. </w:t>
      </w:r>
      <w:r w:rsidR="007F3BDF">
        <w:t xml:space="preserve">15% </w:t>
      </w:r>
      <w:r>
        <w:t>BESS</w:t>
      </w:r>
      <w:r w:rsidR="001E7495">
        <w:t xml:space="preserve"> </w:t>
      </w:r>
      <w:r>
        <w:t xml:space="preserve">Penetration </w:t>
      </w:r>
      <w:r w:rsidR="00F94BB4">
        <w:t>Scenarios</w:t>
      </w:r>
      <w:bookmarkEnd w:id="19"/>
    </w:p>
    <w:tbl>
      <w:tblPr>
        <w:tblStyle w:val="ListTable2"/>
        <w:tblW w:w="0" w:type="auto"/>
        <w:jc w:val="center"/>
        <w:tblLook w:val="04A0" w:firstRow="1" w:lastRow="0" w:firstColumn="1" w:lastColumn="0" w:noHBand="0" w:noVBand="1"/>
      </w:tblPr>
      <w:tblGrid>
        <w:gridCol w:w="1345"/>
        <w:gridCol w:w="1800"/>
        <w:gridCol w:w="1260"/>
      </w:tblGrid>
      <w:tr w:rsidR="00F94BB4" w14:paraId="7B19A463" w14:textId="77777777" w:rsidTr="004C7DF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7D849461" w14:textId="77777777" w:rsidR="00F94BB4" w:rsidRDefault="00F94BB4" w:rsidP="004C7DF4">
            <w:pPr>
              <w:jc w:val="center"/>
            </w:pPr>
            <w:r>
              <w:t>Scenario</w:t>
            </w:r>
          </w:p>
        </w:tc>
        <w:tc>
          <w:tcPr>
            <w:tcW w:w="1800" w:type="dxa"/>
          </w:tcPr>
          <w:p w14:paraId="623D590D" w14:textId="77777777" w:rsidR="00F94BB4" w:rsidRDefault="00F94BB4" w:rsidP="004C7DF4">
            <w:pPr>
              <w:jc w:val="center"/>
              <w:cnfStyle w:val="100000000000" w:firstRow="1" w:lastRow="0" w:firstColumn="0" w:lastColumn="0" w:oddVBand="0" w:evenVBand="0" w:oddHBand="0" w:evenHBand="0" w:firstRowFirstColumn="0" w:firstRowLastColumn="0" w:lastRowFirstColumn="0" w:lastRowLastColumn="0"/>
            </w:pPr>
            <w:r>
              <w:t>Solar MW</w:t>
            </w:r>
          </w:p>
        </w:tc>
        <w:tc>
          <w:tcPr>
            <w:tcW w:w="1260" w:type="dxa"/>
          </w:tcPr>
          <w:p w14:paraId="668E45D3" w14:textId="77777777" w:rsidR="00F94BB4" w:rsidRDefault="00F94BB4" w:rsidP="004C7DF4">
            <w:pPr>
              <w:jc w:val="center"/>
              <w:cnfStyle w:val="100000000000" w:firstRow="1" w:lastRow="0" w:firstColumn="0" w:lastColumn="0" w:oddVBand="0" w:evenVBand="0" w:oddHBand="0" w:evenHBand="0" w:firstRowFirstColumn="0" w:firstRowLastColumn="0" w:lastRowFirstColumn="0" w:lastRowLastColumn="0"/>
            </w:pPr>
            <w:r>
              <w:t>BESS MW</w:t>
            </w:r>
          </w:p>
        </w:tc>
      </w:tr>
      <w:tr w:rsidR="00F94BB4" w14:paraId="19458E3E" w14:textId="77777777" w:rsidTr="004C7DF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1150EA45" w14:textId="1347C85A" w:rsidR="00F94BB4" w:rsidRDefault="00740DCC" w:rsidP="004C7DF4">
            <w:pPr>
              <w:jc w:val="center"/>
            </w:pPr>
            <w:r>
              <w:t>1</w:t>
            </w:r>
          </w:p>
        </w:tc>
        <w:tc>
          <w:tcPr>
            <w:tcW w:w="1800" w:type="dxa"/>
          </w:tcPr>
          <w:p w14:paraId="6838245E" w14:textId="77777777" w:rsidR="00F94BB4" w:rsidRDefault="00F94BB4" w:rsidP="004C7DF4">
            <w:pPr>
              <w:jc w:val="center"/>
              <w:cnfStyle w:val="000000100000" w:firstRow="0" w:lastRow="0" w:firstColumn="0" w:lastColumn="0" w:oddVBand="0" w:evenVBand="0" w:oddHBand="1" w:evenHBand="0" w:firstRowFirstColumn="0" w:firstRowLastColumn="0" w:lastRowFirstColumn="0" w:lastRowLastColumn="0"/>
            </w:pPr>
            <w:r>
              <w:t>7,500</w:t>
            </w:r>
          </w:p>
        </w:tc>
        <w:tc>
          <w:tcPr>
            <w:tcW w:w="1260" w:type="dxa"/>
          </w:tcPr>
          <w:p w14:paraId="4CD8190B" w14:textId="77777777" w:rsidR="00F94BB4" w:rsidRDefault="00F94BB4" w:rsidP="004C7DF4">
            <w:pPr>
              <w:jc w:val="center"/>
              <w:cnfStyle w:val="000000100000" w:firstRow="0" w:lastRow="0" w:firstColumn="0" w:lastColumn="0" w:oddVBand="0" w:evenVBand="0" w:oddHBand="1" w:evenHBand="0" w:firstRowFirstColumn="0" w:firstRowLastColumn="0" w:lastRowFirstColumn="0" w:lastRowLastColumn="0"/>
            </w:pPr>
            <w:r>
              <w:t>1,125</w:t>
            </w:r>
          </w:p>
        </w:tc>
      </w:tr>
      <w:tr w:rsidR="00F94BB4" w14:paraId="0F7AE2F1" w14:textId="77777777" w:rsidTr="004C7DF4">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1C6EB2CC" w14:textId="43DDDADE" w:rsidR="00F94BB4" w:rsidRDefault="00740DCC" w:rsidP="004C7DF4">
            <w:pPr>
              <w:jc w:val="center"/>
            </w:pPr>
            <w:r>
              <w:t>2</w:t>
            </w:r>
          </w:p>
        </w:tc>
        <w:tc>
          <w:tcPr>
            <w:tcW w:w="1800" w:type="dxa"/>
          </w:tcPr>
          <w:p w14:paraId="5DCE0084" w14:textId="77777777" w:rsidR="00F94BB4" w:rsidRDefault="00F94BB4" w:rsidP="004C7DF4">
            <w:pPr>
              <w:jc w:val="center"/>
              <w:cnfStyle w:val="000000000000" w:firstRow="0" w:lastRow="0" w:firstColumn="0" w:lastColumn="0" w:oddVBand="0" w:evenVBand="0" w:oddHBand="0" w:evenHBand="0" w:firstRowFirstColumn="0" w:firstRowLastColumn="0" w:lastRowFirstColumn="0" w:lastRowLastColumn="0"/>
            </w:pPr>
            <w:r>
              <w:t>10,000</w:t>
            </w:r>
          </w:p>
        </w:tc>
        <w:tc>
          <w:tcPr>
            <w:tcW w:w="1260" w:type="dxa"/>
          </w:tcPr>
          <w:p w14:paraId="42F6C1F0" w14:textId="77777777" w:rsidR="00F94BB4" w:rsidRDefault="00F94BB4" w:rsidP="004C7DF4">
            <w:pPr>
              <w:jc w:val="center"/>
              <w:cnfStyle w:val="000000000000" w:firstRow="0" w:lastRow="0" w:firstColumn="0" w:lastColumn="0" w:oddVBand="0" w:evenVBand="0" w:oddHBand="0" w:evenHBand="0" w:firstRowFirstColumn="0" w:firstRowLastColumn="0" w:lastRowFirstColumn="0" w:lastRowLastColumn="0"/>
            </w:pPr>
            <w:r>
              <w:t>1,500</w:t>
            </w:r>
          </w:p>
        </w:tc>
      </w:tr>
      <w:tr w:rsidR="00F94BB4" w14:paraId="50DBD0AC" w14:textId="77777777" w:rsidTr="004C7DF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7860E75A" w14:textId="31225D00" w:rsidR="00F94BB4" w:rsidRDefault="00740DCC" w:rsidP="004C7DF4">
            <w:pPr>
              <w:jc w:val="center"/>
            </w:pPr>
            <w:r>
              <w:t>3</w:t>
            </w:r>
          </w:p>
        </w:tc>
        <w:tc>
          <w:tcPr>
            <w:tcW w:w="1800" w:type="dxa"/>
          </w:tcPr>
          <w:p w14:paraId="3898638D" w14:textId="77777777" w:rsidR="00F94BB4" w:rsidRDefault="00F94BB4" w:rsidP="004C7DF4">
            <w:pPr>
              <w:jc w:val="center"/>
              <w:cnfStyle w:val="000000100000" w:firstRow="0" w:lastRow="0" w:firstColumn="0" w:lastColumn="0" w:oddVBand="0" w:evenVBand="0" w:oddHBand="1" w:evenHBand="0" w:firstRowFirstColumn="0" w:firstRowLastColumn="0" w:lastRowFirstColumn="0" w:lastRowLastColumn="0"/>
            </w:pPr>
            <w:r>
              <w:t>15,000</w:t>
            </w:r>
          </w:p>
        </w:tc>
        <w:tc>
          <w:tcPr>
            <w:tcW w:w="1260" w:type="dxa"/>
          </w:tcPr>
          <w:p w14:paraId="492FFBCD" w14:textId="77777777" w:rsidR="00F94BB4" w:rsidRDefault="00F94BB4" w:rsidP="004C7DF4">
            <w:pPr>
              <w:jc w:val="center"/>
              <w:cnfStyle w:val="000000100000" w:firstRow="0" w:lastRow="0" w:firstColumn="0" w:lastColumn="0" w:oddVBand="0" w:evenVBand="0" w:oddHBand="1" w:evenHBand="0" w:firstRowFirstColumn="0" w:firstRowLastColumn="0" w:lastRowFirstColumn="0" w:lastRowLastColumn="0"/>
            </w:pPr>
            <w:r>
              <w:t>2,250</w:t>
            </w:r>
          </w:p>
        </w:tc>
      </w:tr>
      <w:tr w:rsidR="00F94BB4" w14:paraId="2F50C7A8" w14:textId="77777777" w:rsidTr="004C7DF4">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1BE1313A" w14:textId="0E56A77D" w:rsidR="00F94BB4" w:rsidRDefault="00740DCC" w:rsidP="004C7DF4">
            <w:pPr>
              <w:jc w:val="center"/>
            </w:pPr>
            <w:r>
              <w:t>4</w:t>
            </w:r>
          </w:p>
        </w:tc>
        <w:tc>
          <w:tcPr>
            <w:tcW w:w="1800" w:type="dxa"/>
          </w:tcPr>
          <w:p w14:paraId="292A3046" w14:textId="77777777" w:rsidR="00F94BB4" w:rsidRDefault="00F94BB4" w:rsidP="004C7DF4">
            <w:pPr>
              <w:jc w:val="center"/>
              <w:cnfStyle w:val="000000000000" w:firstRow="0" w:lastRow="0" w:firstColumn="0" w:lastColumn="0" w:oddVBand="0" w:evenVBand="0" w:oddHBand="0" w:evenHBand="0" w:firstRowFirstColumn="0" w:firstRowLastColumn="0" w:lastRowFirstColumn="0" w:lastRowLastColumn="0"/>
            </w:pPr>
            <w:r>
              <w:t>20,000</w:t>
            </w:r>
          </w:p>
        </w:tc>
        <w:tc>
          <w:tcPr>
            <w:tcW w:w="1260" w:type="dxa"/>
          </w:tcPr>
          <w:p w14:paraId="528ABBBB" w14:textId="77777777" w:rsidR="00F94BB4" w:rsidRDefault="00F94BB4" w:rsidP="004C7DF4">
            <w:pPr>
              <w:jc w:val="center"/>
              <w:cnfStyle w:val="000000000000" w:firstRow="0" w:lastRow="0" w:firstColumn="0" w:lastColumn="0" w:oddVBand="0" w:evenVBand="0" w:oddHBand="0" w:evenHBand="0" w:firstRowFirstColumn="0" w:firstRowLastColumn="0" w:lastRowFirstColumn="0" w:lastRowLastColumn="0"/>
            </w:pPr>
            <w:r>
              <w:t>3,000</w:t>
            </w:r>
          </w:p>
        </w:tc>
      </w:tr>
      <w:tr w:rsidR="00F94BB4" w14:paraId="1A8EDC4B" w14:textId="77777777" w:rsidTr="004C7DF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49083FE3" w14:textId="2D641BC3" w:rsidR="00F94BB4" w:rsidRDefault="00740DCC" w:rsidP="004C7DF4">
            <w:pPr>
              <w:jc w:val="center"/>
            </w:pPr>
            <w:r>
              <w:t>5</w:t>
            </w:r>
          </w:p>
        </w:tc>
        <w:tc>
          <w:tcPr>
            <w:tcW w:w="1800" w:type="dxa"/>
          </w:tcPr>
          <w:p w14:paraId="5C87C8B8" w14:textId="77777777" w:rsidR="00F94BB4" w:rsidRDefault="00F94BB4" w:rsidP="004C7DF4">
            <w:pPr>
              <w:jc w:val="center"/>
              <w:cnfStyle w:val="000000100000" w:firstRow="0" w:lastRow="0" w:firstColumn="0" w:lastColumn="0" w:oddVBand="0" w:evenVBand="0" w:oddHBand="1" w:evenHBand="0" w:firstRowFirstColumn="0" w:firstRowLastColumn="0" w:lastRowFirstColumn="0" w:lastRowLastColumn="0"/>
            </w:pPr>
            <w:r>
              <w:t>25,000</w:t>
            </w:r>
          </w:p>
        </w:tc>
        <w:tc>
          <w:tcPr>
            <w:tcW w:w="1260" w:type="dxa"/>
          </w:tcPr>
          <w:p w14:paraId="602C3234" w14:textId="77777777" w:rsidR="00F94BB4" w:rsidRDefault="00F94BB4" w:rsidP="004C7DF4">
            <w:pPr>
              <w:jc w:val="center"/>
              <w:cnfStyle w:val="000000100000" w:firstRow="0" w:lastRow="0" w:firstColumn="0" w:lastColumn="0" w:oddVBand="0" w:evenVBand="0" w:oddHBand="1" w:evenHBand="0" w:firstRowFirstColumn="0" w:firstRowLastColumn="0" w:lastRowFirstColumn="0" w:lastRowLastColumn="0"/>
            </w:pPr>
            <w:r>
              <w:t>3,750</w:t>
            </w:r>
          </w:p>
        </w:tc>
      </w:tr>
    </w:tbl>
    <w:p w14:paraId="36FC1F06" w14:textId="77777777" w:rsidR="00F94BB4" w:rsidRDefault="00F94BB4" w:rsidP="00F94BB4"/>
    <w:p w14:paraId="07502BE3" w14:textId="77777777" w:rsidR="00F94BB4" w:rsidRDefault="00F94BB4" w:rsidP="00F94BB4"/>
    <w:p w14:paraId="68DF1F29" w14:textId="7B41D34E" w:rsidR="00DF3407" w:rsidRDefault="00DF3407" w:rsidP="00DF3407">
      <w:r>
        <w:t>In addition to the 15% of solar tranche penetrations, each BESS scenario was then evaluated to determine the penetration of BESS resources necessary to reduce the number of Flex Violations to the original, no</w:t>
      </w:r>
      <w:r w:rsidR="007F3BDF">
        <w:t>-</w:t>
      </w:r>
      <w:r>
        <w:t>solar benchmark. This breakeven penetration assumed that as BESS resources are added to the system, at least one hour of storage will be held in</w:t>
      </w:r>
      <w:r w:rsidRPr="00DF3407">
        <w:t xml:space="preserve"> </w:t>
      </w:r>
      <w:r>
        <w:t>reserve for use in managing renewable integration issues. This level of penetration represents the maximum flexibility credit (in dollars) available to the BESS resources at those solar penetration levels.</w:t>
      </w:r>
    </w:p>
    <w:p w14:paraId="6F853BE2" w14:textId="52BB53F1" w:rsidR="00F94BB4" w:rsidRDefault="00F94BB4" w:rsidP="00F94BB4"/>
    <w:p w14:paraId="5F7D3C8A" w14:textId="64636FE6" w:rsidR="00AA3368" w:rsidRDefault="00CF6C42" w:rsidP="00CB7C7E">
      <w:r>
        <w:t>Additionally, the study included a wind sensitivity analysis on the incremental cost of integrating 1,000 MW of wind with 10 GW of underlying solar.</w:t>
      </w:r>
    </w:p>
    <w:p w14:paraId="39E6E4E8" w14:textId="6F3EA05A" w:rsidR="00D835B0" w:rsidRDefault="00D835B0" w:rsidP="00CB7C7E"/>
    <w:p w14:paraId="509A8A64" w14:textId="53BBF52B" w:rsidR="00592822" w:rsidRDefault="00592822">
      <w:r>
        <w:br w:type="page"/>
      </w:r>
    </w:p>
    <w:p w14:paraId="2D514AAA" w14:textId="5E05F533" w:rsidR="00592822" w:rsidRDefault="00C817CE" w:rsidP="00592822">
      <w:pPr>
        <w:pStyle w:val="Heading1"/>
        <w:numPr>
          <w:ilvl w:val="0"/>
          <w:numId w:val="9"/>
        </w:numPr>
      </w:pPr>
      <w:bookmarkStart w:id="20" w:name="_Toc182892449"/>
      <w:r>
        <w:lastRenderedPageBreak/>
        <w:t>Case Development</w:t>
      </w:r>
      <w:bookmarkEnd w:id="20"/>
    </w:p>
    <w:p w14:paraId="74FCC423" w14:textId="5E3F2467" w:rsidR="00CB7C7E" w:rsidRDefault="00CB7C7E" w:rsidP="00CB7C7E"/>
    <w:p w14:paraId="3BA41613" w14:textId="560614BE" w:rsidR="007F1495" w:rsidRDefault="00592822" w:rsidP="00CB7C7E">
      <w:r>
        <w:t xml:space="preserve">The following sections describe the process used to develop the </w:t>
      </w:r>
      <w:r w:rsidR="007F3BDF">
        <w:t>B</w:t>
      </w:r>
      <w:r>
        <w:t>ase</w:t>
      </w:r>
      <w:r w:rsidR="00C817CE">
        <w:t xml:space="preserve"> </w:t>
      </w:r>
      <w:r w:rsidR="007F3BDF">
        <w:t>C</w:t>
      </w:r>
      <w:r>
        <w:t xml:space="preserve">ase and solar penetration </w:t>
      </w:r>
      <w:r w:rsidR="00C817CE">
        <w:t>scenarios.</w:t>
      </w:r>
      <w:r w:rsidR="0061288E" w:rsidRPr="0061288E">
        <w:t xml:space="preserve"> </w:t>
      </w:r>
      <w:r w:rsidR="0061288E">
        <w:t>The Strategic Energy and Risk Valuation Model (SERVM) was utilized for this study. The SERVM model used for this study is the same model used for resource adequacy evaluation</w:t>
      </w:r>
      <w:r w:rsidR="00BF6823">
        <w:t>s</w:t>
      </w:r>
      <w:r w:rsidR="0061288E">
        <w:t xml:space="preserve"> performed by </w:t>
      </w:r>
      <w:proofErr w:type="spellStart"/>
      <w:r w:rsidR="0061288E">
        <w:t>Astrap</w:t>
      </w:r>
      <w:r w:rsidR="007E1692">
        <w:rPr>
          <w:rFonts w:cstheme="minorHAnsi"/>
        </w:rPr>
        <w:t>é</w:t>
      </w:r>
      <w:proofErr w:type="spellEnd"/>
      <w:r w:rsidR="0061288E">
        <w:t xml:space="preserve"> for utilities nation-wide including</w:t>
      </w:r>
      <w:r w:rsidR="007E1692">
        <w:t xml:space="preserve"> (among others)</w:t>
      </w:r>
      <w:r w:rsidR="007F1495">
        <w:t xml:space="preserve"> such utilities as</w:t>
      </w:r>
    </w:p>
    <w:p w14:paraId="22AD651E" w14:textId="77777777" w:rsidR="007F1495" w:rsidRDefault="007F1495" w:rsidP="00CB7C7E"/>
    <w:p w14:paraId="1924DE92" w14:textId="597D7621" w:rsidR="007F1495" w:rsidRDefault="007F1495" w:rsidP="00CB7C7E">
      <w:r>
        <w:t>The Tennessee Valley Authority (</w:t>
      </w:r>
      <w:r w:rsidR="0061288E" w:rsidRPr="001E7495">
        <w:t>TVA</w:t>
      </w:r>
      <w:r>
        <w:t>)</w:t>
      </w:r>
      <w:r w:rsidR="0061288E" w:rsidRPr="001E7495">
        <w:t xml:space="preserve">, </w:t>
      </w:r>
    </w:p>
    <w:p w14:paraId="35291B2B" w14:textId="63AE39CA" w:rsidR="007F1495" w:rsidRDefault="00BF6823" w:rsidP="00CB7C7E">
      <w:r>
        <w:t>Duke Energy,</w:t>
      </w:r>
    </w:p>
    <w:p w14:paraId="079AC803" w14:textId="2DEBF0FF" w:rsidR="007F1495" w:rsidRDefault="00BF6823" w:rsidP="00CB7C7E">
      <w:r>
        <w:t>Louisville Gas and Electric</w:t>
      </w:r>
      <w:r w:rsidR="0061288E" w:rsidRPr="001E7495">
        <w:t xml:space="preserve">, </w:t>
      </w:r>
    </w:p>
    <w:p w14:paraId="57B3EE3F" w14:textId="7AED86FF" w:rsidR="007F1495" w:rsidRDefault="007E1692" w:rsidP="00CB7C7E">
      <w:r>
        <w:t>Pacific Gas and Electric (</w:t>
      </w:r>
      <w:r w:rsidR="0061288E" w:rsidRPr="001E7495">
        <w:t>PGE</w:t>
      </w:r>
      <w:r>
        <w:t>)</w:t>
      </w:r>
      <w:r w:rsidR="0061288E" w:rsidRPr="001E7495">
        <w:t xml:space="preserve">, </w:t>
      </w:r>
    </w:p>
    <w:p w14:paraId="057BB9C8" w14:textId="6D228DED" w:rsidR="007F1495" w:rsidRDefault="00BF6823" w:rsidP="00CB7C7E">
      <w:r>
        <w:t>Ameren Corporation</w:t>
      </w:r>
      <w:r w:rsidR="0061288E" w:rsidRPr="001E7495">
        <w:t xml:space="preserve">, </w:t>
      </w:r>
    </w:p>
    <w:p w14:paraId="7C46A1D9" w14:textId="3D3EE7B9" w:rsidR="007F1495" w:rsidRDefault="00BF6823" w:rsidP="00CB7C7E">
      <w:r>
        <w:t>DTE Energy</w:t>
      </w:r>
      <w:r w:rsidR="0061288E" w:rsidRPr="001E7495">
        <w:t xml:space="preserve">, </w:t>
      </w:r>
    </w:p>
    <w:p w14:paraId="11E67932" w14:textId="5BFD0184" w:rsidR="007F1495" w:rsidRDefault="00BF6823" w:rsidP="00CB7C7E">
      <w:r>
        <w:t>Xcel Energy</w:t>
      </w:r>
      <w:r w:rsidR="0061288E" w:rsidRPr="001E7495">
        <w:t xml:space="preserve">, and </w:t>
      </w:r>
    </w:p>
    <w:p w14:paraId="37646FEA" w14:textId="1311A39B" w:rsidR="00592822" w:rsidRDefault="00BF6823" w:rsidP="00CB7C7E">
      <w:r>
        <w:t>Public Service Company of New Mexico (PNM)</w:t>
      </w:r>
      <w:r w:rsidR="0061288E">
        <w:t>.</w:t>
      </w:r>
    </w:p>
    <w:p w14:paraId="37FD601A" w14:textId="7397A605" w:rsidR="0092140A" w:rsidRDefault="0092140A" w:rsidP="00AA3368"/>
    <w:p w14:paraId="0FC5598C" w14:textId="607BDD9A" w:rsidR="00592822" w:rsidRDefault="00C817CE" w:rsidP="00C817CE">
      <w:pPr>
        <w:pStyle w:val="Heading2"/>
        <w:numPr>
          <w:ilvl w:val="1"/>
          <w:numId w:val="13"/>
        </w:numPr>
      </w:pPr>
      <w:bookmarkStart w:id="21" w:name="_Toc182892450"/>
      <w:r>
        <w:t>The Base Case</w:t>
      </w:r>
      <w:bookmarkEnd w:id="21"/>
    </w:p>
    <w:p w14:paraId="1BC8FC43" w14:textId="0882664B" w:rsidR="00592822" w:rsidRDefault="00592822" w:rsidP="00AA3368"/>
    <w:p w14:paraId="67A324D7" w14:textId="0D25A76B" w:rsidR="002217A8" w:rsidRDefault="002217A8" w:rsidP="00AA3368">
      <w:r>
        <w:t xml:space="preserve">The starting point for the development of the </w:t>
      </w:r>
      <w:r w:rsidR="007F3BDF">
        <w:t>B</w:t>
      </w:r>
      <w:r>
        <w:t xml:space="preserve">ase </w:t>
      </w:r>
      <w:r w:rsidR="007F3BDF">
        <w:t>C</w:t>
      </w:r>
      <w:r>
        <w:t>ase was the Southern Company 202</w:t>
      </w:r>
      <w:r w:rsidR="00DF3407">
        <w:t>4</w:t>
      </w:r>
      <w:r>
        <w:t xml:space="preserve"> SERVM base case provided by Southern</w:t>
      </w:r>
      <w:r w:rsidR="00783E04">
        <w:t xml:space="preserve"> Company Services</w:t>
      </w:r>
      <w:r>
        <w:t xml:space="preserve">. </w:t>
      </w:r>
      <w:r w:rsidR="00F56534">
        <w:t xml:space="preserve"> </w:t>
      </w:r>
      <w:r w:rsidR="00DF3407">
        <w:t>To prepare this base case for the solar integration analysis, a</w:t>
      </w:r>
      <w:r w:rsidR="00262F32">
        <w:t xml:space="preserve">ll solar </w:t>
      </w:r>
      <w:r w:rsidR="00DF3407">
        <w:t xml:space="preserve">and BESS </w:t>
      </w:r>
      <w:r w:rsidR="00262F32">
        <w:t>resources were removed from th</w:t>
      </w:r>
      <w:r w:rsidR="00DF3407">
        <w:t>e</w:t>
      </w:r>
      <w:r w:rsidR="00262F32">
        <w:t xml:space="preserve"> case.</w:t>
      </w:r>
    </w:p>
    <w:p w14:paraId="5B989A5B" w14:textId="77777777" w:rsidR="002217A8" w:rsidRDefault="002217A8" w:rsidP="00AA3368"/>
    <w:p w14:paraId="2158616C" w14:textId="4DD7A692" w:rsidR="002217A8" w:rsidRDefault="00C817CE" w:rsidP="00AA3368">
      <w:r>
        <w:t xml:space="preserve">To ensure the proper identification of integration costs without dilution from interactions with outside entities, the Southern Company base case was evaluated as an islanded system, which included the joint dispatch of Southern Company generation resources </w:t>
      </w:r>
      <w:r w:rsidR="00430D07">
        <w:t>with firm commitments to serve Southern Company load</w:t>
      </w:r>
      <w:r>
        <w:t xml:space="preserve">.  Since they are a partial requirements customer that is served </w:t>
      </w:r>
      <w:r w:rsidR="00430D07">
        <w:t>in part by Southern Company resources</w:t>
      </w:r>
      <w:r>
        <w:t xml:space="preserve"> </w:t>
      </w:r>
      <w:r w:rsidR="002217A8">
        <w:t xml:space="preserve">and thus can impact the availability of resources needed to meet flexibility requirements, </w:t>
      </w:r>
      <w:r>
        <w:t>the analysis also included the joint dispatch of resources owned by the Municipal Electric Authority of Georgia (</w:t>
      </w:r>
      <w:r w:rsidR="00783E04">
        <w:t>“</w:t>
      </w:r>
      <w:r>
        <w:t>MEAG</w:t>
      </w:r>
      <w:r w:rsidR="00783E04">
        <w:t>”</w:t>
      </w:r>
      <w:r>
        <w:t xml:space="preserve">).  This included both </w:t>
      </w:r>
      <w:r w:rsidR="002217A8">
        <w:t>j</w:t>
      </w:r>
      <w:r>
        <w:t xml:space="preserve">ointly </w:t>
      </w:r>
      <w:r w:rsidR="002217A8">
        <w:t>o</w:t>
      </w:r>
      <w:r>
        <w:t xml:space="preserve">wned </w:t>
      </w:r>
      <w:r w:rsidR="002217A8">
        <w:t>u</w:t>
      </w:r>
      <w:r>
        <w:t xml:space="preserve">nits </w:t>
      </w:r>
      <w:r w:rsidR="002217A8">
        <w:t>(</w:t>
      </w:r>
      <w:r w:rsidR="00783E04">
        <w:t>“</w:t>
      </w:r>
      <w:r w:rsidR="002217A8">
        <w:t>JOU</w:t>
      </w:r>
      <w:r w:rsidR="00783E04">
        <w:t>”</w:t>
      </w:r>
      <w:r w:rsidR="002217A8">
        <w:t xml:space="preserve">) </w:t>
      </w:r>
      <w:r>
        <w:t>dispatched by Southern on MEAG’s behalf and units owned and dispatched by MEAG itself.</w:t>
      </w:r>
      <w:r w:rsidR="00FA51A2">
        <w:rPr>
          <w:rStyle w:val="FootnoteReference"/>
        </w:rPr>
        <w:footnoteReference w:id="2"/>
      </w:r>
      <w:r>
        <w:t xml:space="preserve"> </w:t>
      </w:r>
      <w:r w:rsidR="002217A8">
        <w:t xml:space="preserve"> </w:t>
      </w:r>
    </w:p>
    <w:p w14:paraId="2BD6A69F" w14:textId="77777777" w:rsidR="00262F32" w:rsidRDefault="00262F32" w:rsidP="00AA3368"/>
    <w:p w14:paraId="3DFCD1E5" w14:textId="2E089BD8" w:rsidR="004E5D4B" w:rsidRDefault="00262F32" w:rsidP="00AA3368">
      <w:r>
        <w:t xml:space="preserve">Southern Company’s operating reserve requirements (and thus the ancillary service values in the base case provided by Southern Company) are contingent upon the </w:t>
      </w:r>
      <w:r w:rsidR="00DF3407">
        <w:t>number</w:t>
      </w:r>
      <w:r>
        <w:t xml:space="preserve"> of solar resources on the system.  Removing the solar also required appropriately adjusting the ancillary services</w:t>
      </w:r>
      <w:r w:rsidR="004E5D4B">
        <w:t xml:space="preserve"> to levels reflecting no solar resources on the system</w:t>
      </w:r>
      <w:r>
        <w:t xml:space="preserve">.  </w:t>
      </w:r>
    </w:p>
    <w:p w14:paraId="758DE354" w14:textId="541A1D55" w:rsidR="004E5D4B" w:rsidRDefault="004E5D4B" w:rsidP="00AA3368"/>
    <w:p w14:paraId="28192A4B" w14:textId="305CBED7" w:rsidR="002217A8" w:rsidRDefault="00262F32" w:rsidP="00AA3368">
      <w:r>
        <w:t xml:space="preserve">The following table shows the ancillary services modeled in the </w:t>
      </w:r>
      <w:r w:rsidR="007F3BDF">
        <w:t>B</w:t>
      </w:r>
      <w:r>
        <w:t xml:space="preserve">ase </w:t>
      </w:r>
      <w:r w:rsidR="007F3BDF">
        <w:t>C</w:t>
      </w:r>
      <w:r>
        <w:t>ase.</w:t>
      </w:r>
    </w:p>
    <w:p w14:paraId="058B6581" w14:textId="77777777" w:rsidR="004E5D4B" w:rsidRDefault="004E5D4B" w:rsidP="00AA3368"/>
    <w:p w14:paraId="2E439EBB" w14:textId="08D840A2" w:rsidR="00262F32" w:rsidRDefault="00262F32" w:rsidP="00DF3407">
      <w:pPr>
        <w:pStyle w:val="Caption"/>
        <w:keepNext/>
        <w:jc w:val="center"/>
      </w:pPr>
      <w:bookmarkStart w:id="22" w:name="_Toc182892495"/>
      <w:r>
        <w:t xml:space="preserve">Table </w:t>
      </w:r>
      <w:r w:rsidR="00D61A59">
        <w:fldChar w:fldCharType="begin"/>
      </w:r>
      <w:r w:rsidR="00D61A59">
        <w:instrText xml:space="preserve"> SEQ Table \* ARABIC </w:instrText>
      </w:r>
      <w:r w:rsidR="00D61A59">
        <w:fldChar w:fldCharType="separate"/>
      </w:r>
      <w:r w:rsidR="00134221">
        <w:rPr>
          <w:noProof/>
        </w:rPr>
        <w:t>9</w:t>
      </w:r>
      <w:r w:rsidR="00D61A59">
        <w:rPr>
          <w:noProof/>
        </w:rPr>
        <w:fldChar w:fldCharType="end"/>
      </w:r>
      <w:r>
        <w:t>. Base Case Ancillary Services</w:t>
      </w:r>
      <w:bookmarkEnd w:id="22"/>
    </w:p>
    <w:tbl>
      <w:tblPr>
        <w:tblStyle w:val="ListTable6Colorful"/>
        <w:tblW w:w="0" w:type="auto"/>
        <w:jc w:val="center"/>
        <w:tblLook w:val="04A0" w:firstRow="1" w:lastRow="0" w:firstColumn="1" w:lastColumn="0" w:noHBand="0" w:noVBand="1"/>
      </w:tblPr>
      <w:tblGrid>
        <w:gridCol w:w="3595"/>
        <w:gridCol w:w="1980"/>
      </w:tblGrid>
      <w:tr w:rsidR="00262F32" w14:paraId="6E5C53C8" w14:textId="77777777" w:rsidTr="00DF340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95" w:type="dxa"/>
          </w:tcPr>
          <w:p w14:paraId="29B55BCB" w14:textId="11220FD8" w:rsidR="00262F32" w:rsidRDefault="00262F32" w:rsidP="00BD32A9">
            <w:pPr>
              <w:jc w:val="center"/>
            </w:pPr>
            <w:r>
              <w:t>Ancillary Service</w:t>
            </w:r>
          </w:p>
        </w:tc>
        <w:tc>
          <w:tcPr>
            <w:tcW w:w="1980" w:type="dxa"/>
          </w:tcPr>
          <w:p w14:paraId="2D8F527D" w14:textId="5059CF0D" w:rsidR="00262F32" w:rsidRDefault="00262F32" w:rsidP="00BD32A9">
            <w:pPr>
              <w:jc w:val="center"/>
              <w:cnfStyle w:val="100000000000" w:firstRow="1" w:lastRow="0" w:firstColumn="0" w:lastColumn="0" w:oddVBand="0" w:evenVBand="0" w:oddHBand="0" w:evenHBand="0" w:firstRowFirstColumn="0" w:firstRowLastColumn="0" w:lastRowFirstColumn="0" w:lastRowLastColumn="0"/>
            </w:pPr>
            <w:r>
              <w:t>Value</w:t>
            </w:r>
          </w:p>
        </w:tc>
      </w:tr>
      <w:tr w:rsidR="00262F32" w14:paraId="64368461" w14:textId="77777777" w:rsidTr="00DF340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95" w:type="dxa"/>
          </w:tcPr>
          <w:p w14:paraId="17584CEE" w14:textId="48D763B8" w:rsidR="00262F32" w:rsidRDefault="00262F32" w:rsidP="00BD32A9">
            <w:pPr>
              <w:jc w:val="center"/>
            </w:pPr>
            <w:r>
              <w:t>Regulating Reserves</w:t>
            </w:r>
            <w:r w:rsidR="00A914BC">
              <w:t xml:space="preserve"> Requirement</w:t>
            </w:r>
          </w:p>
        </w:tc>
        <w:tc>
          <w:tcPr>
            <w:tcW w:w="1980" w:type="dxa"/>
          </w:tcPr>
          <w:p w14:paraId="318C08B3" w14:textId="6E7724D6" w:rsidR="00262F32" w:rsidRDefault="00262F32" w:rsidP="00BD32A9">
            <w:pPr>
              <w:jc w:val="center"/>
              <w:cnfStyle w:val="000000100000" w:firstRow="0" w:lastRow="0" w:firstColumn="0" w:lastColumn="0" w:oddVBand="0" w:evenVBand="0" w:oddHBand="1" w:evenHBand="0" w:firstRowFirstColumn="0" w:firstRowLastColumn="0" w:lastRowFirstColumn="0" w:lastRowLastColumn="0"/>
            </w:pPr>
            <w:r>
              <w:t>500 MW</w:t>
            </w:r>
          </w:p>
        </w:tc>
      </w:tr>
      <w:tr w:rsidR="00262F32" w14:paraId="0F5014C4" w14:textId="77777777" w:rsidTr="00DF3407">
        <w:trPr>
          <w:jc w:val="center"/>
        </w:trPr>
        <w:tc>
          <w:tcPr>
            <w:cnfStyle w:val="001000000000" w:firstRow="0" w:lastRow="0" w:firstColumn="1" w:lastColumn="0" w:oddVBand="0" w:evenVBand="0" w:oddHBand="0" w:evenHBand="0" w:firstRowFirstColumn="0" w:firstRowLastColumn="0" w:lastRowFirstColumn="0" w:lastRowLastColumn="0"/>
            <w:tcW w:w="3595" w:type="dxa"/>
          </w:tcPr>
          <w:p w14:paraId="73B6553B" w14:textId="252603AE" w:rsidR="00262F32" w:rsidRDefault="00262F32" w:rsidP="00BD32A9">
            <w:pPr>
              <w:jc w:val="center"/>
            </w:pPr>
            <w:r>
              <w:t>Spinning Reserves</w:t>
            </w:r>
            <w:r w:rsidR="00A914BC">
              <w:t xml:space="preserve"> Requirement</w:t>
            </w:r>
          </w:p>
        </w:tc>
        <w:tc>
          <w:tcPr>
            <w:tcW w:w="1980" w:type="dxa"/>
          </w:tcPr>
          <w:p w14:paraId="34F0A754" w14:textId="0D1804E2" w:rsidR="00262F32" w:rsidRDefault="00037D8F" w:rsidP="00BD32A9">
            <w:pPr>
              <w:jc w:val="center"/>
              <w:cnfStyle w:val="000000000000" w:firstRow="0" w:lastRow="0" w:firstColumn="0" w:lastColumn="0" w:oddVBand="0" w:evenVBand="0" w:oddHBand="0" w:evenHBand="0" w:firstRowFirstColumn="0" w:firstRowLastColumn="0" w:lastRowFirstColumn="0" w:lastRowLastColumn="0"/>
            </w:pPr>
            <w:r>
              <w:t>7</w:t>
            </w:r>
            <w:r w:rsidR="00262F32">
              <w:t>50 MW</w:t>
            </w:r>
          </w:p>
        </w:tc>
      </w:tr>
      <w:tr w:rsidR="00262F32" w14:paraId="35523885" w14:textId="77777777" w:rsidTr="00DF340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95" w:type="dxa"/>
          </w:tcPr>
          <w:p w14:paraId="479CCFF2" w14:textId="0523E0AC" w:rsidR="00262F32" w:rsidRDefault="00262F32" w:rsidP="00BD32A9">
            <w:pPr>
              <w:jc w:val="center"/>
            </w:pPr>
            <w:r>
              <w:t>Quick Start Reserves</w:t>
            </w:r>
            <w:r w:rsidR="00A914BC">
              <w:t xml:space="preserve"> Requirement</w:t>
            </w:r>
          </w:p>
        </w:tc>
        <w:tc>
          <w:tcPr>
            <w:tcW w:w="1980" w:type="dxa"/>
          </w:tcPr>
          <w:p w14:paraId="65E24A88" w14:textId="65935738" w:rsidR="00262F32" w:rsidRDefault="00037D8F" w:rsidP="00BD32A9">
            <w:pPr>
              <w:jc w:val="center"/>
              <w:cnfStyle w:val="000000100000" w:firstRow="0" w:lastRow="0" w:firstColumn="0" w:lastColumn="0" w:oddVBand="0" w:evenVBand="0" w:oddHBand="1" w:evenHBand="0" w:firstRowFirstColumn="0" w:firstRowLastColumn="0" w:lastRowFirstColumn="0" w:lastRowLastColumn="0"/>
            </w:pPr>
            <w:r>
              <w:t>5</w:t>
            </w:r>
            <w:r w:rsidR="00262F32">
              <w:t>00 MW</w:t>
            </w:r>
          </w:p>
        </w:tc>
      </w:tr>
      <w:tr w:rsidR="00262F32" w14:paraId="4E34C272" w14:textId="77777777" w:rsidTr="00DF3407">
        <w:trPr>
          <w:jc w:val="center"/>
        </w:trPr>
        <w:tc>
          <w:tcPr>
            <w:cnfStyle w:val="001000000000" w:firstRow="0" w:lastRow="0" w:firstColumn="1" w:lastColumn="0" w:oddVBand="0" w:evenVBand="0" w:oddHBand="0" w:evenHBand="0" w:firstRowFirstColumn="0" w:firstRowLastColumn="0" w:lastRowFirstColumn="0" w:lastRowLastColumn="0"/>
            <w:tcW w:w="3595" w:type="dxa"/>
          </w:tcPr>
          <w:p w14:paraId="2C04968B" w14:textId="7100828F" w:rsidR="00262F32" w:rsidRDefault="00262F32" w:rsidP="00BD32A9">
            <w:pPr>
              <w:jc w:val="center"/>
            </w:pPr>
            <w:r>
              <w:t>Load Following Reserves</w:t>
            </w:r>
            <w:r w:rsidR="004E5D4B">
              <w:t xml:space="preserve"> Target</w:t>
            </w:r>
          </w:p>
        </w:tc>
        <w:tc>
          <w:tcPr>
            <w:tcW w:w="1980" w:type="dxa"/>
          </w:tcPr>
          <w:p w14:paraId="47100FA3" w14:textId="0DA51EC9" w:rsidR="00262F32" w:rsidRDefault="00262F32" w:rsidP="00BD32A9">
            <w:pPr>
              <w:jc w:val="center"/>
              <w:cnfStyle w:val="000000000000" w:firstRow="0" w:lastRow="0" w:firstColumn="0" w:lastColumn="0" w:oddVBand="0" w:evenVBand="0" w:oddHBand="0" w:evenHBand="0" w:firstRowFirstColumn="0" w:firstRowLastColumn="0" w:lastRowFirstColumn="0" w:lastRowLastColumn="0"/>
            </w:pPr>
            <w:r>
              <w:t>1%</w:t>
            </w:r>
            <w:r w:rsidR="004E5D4B">
              <w:t xml:space="preserve"> of Load</w:t>
            </w:r>
          </w:p>
        </w:tc>
      </w:tr>
    </w:tbl>
    <w:p w14:paraId="5A235E96" w14:textId="77777777" w:rsidR="00262F32" w:rsidRDefault="00262F32" w:rsidP="00262F32">
      <w:pPr>
        <w:jc w:val="center"/>
      </w:pPr>
    </w:p>
    <w:p w14:paraId="5D0FE46D" w14:textId="4CF096B5" w:rsidR="00262F32" w:rsidRDefault="00262F32" w:rsidP="00AA3368"/>
    <w:p w14:paraId="5DB233B7" w14:textId="00440143" w:rsidR="00C817CE" w:rsidRDefault="003C532C" w:rsidP="00AA3368">
      <w:r>
        <w:t xml:space="preserve">The </w:t>
      </w:r>
      <w:r w:rsidR="00F66D4E">
        <w:t>no</w:t>
      </w:r>
      <w:r w:rsidR="007F3BDF">
        <w:t>-</w:t>
      </w:r>
      <w:r w:rsidR="00F66D4E">
        <w:t>solar reference</w:t>
      </w:r>
      <w:r>
        <w:t xml:space="preserve"> case was then simulated for the 202</w:t>
      </w:r>
      <w:r w:rsidR="00037D8F">
        <w:t>8</w:t>
      </w:r>
      <w:r>
        <w:t xml:space="preserve"> study year using </w:t>
      </w:r>
      <w:r w:rsidR="00037D8F">
        <w:t xml:space="preserve">weather years representing historical weather from </w:t>
      </w:r>
      <w:r>
        <w:t>19</w:t>
      </w:r>
      <w:r w:rsidR="00037D8F">
        <w:t>73</w:t>
      </w:r>
      <w:r>
        <w:t>-20</w:t>
      </w:r>
      <w:r w:rsidR="00037D8F">
        <w:t>22</w:t>
      </w:r>
      <w:r>
        <w:t xml:space="preserve"> to </w:t>
      </w:r>
      <w:r w:rsidR="00037D8F">
        <w:t xml:space="preserve">establish </w:t>
      </w:r>
      <w:r>
        <w:t>its inherent reliability</w:t>
      </w:r>
      <w:r w:rsidR="00037D8F">
        <w:t xml:space="preserve"> at a target </w:t>
      </w:r>
      <w:r w:rsidR="005B347D">
        <w:t>0.1 days/year</w:t>
      </w:r>
      <w:r w:rsidR="00F56534">
        <w:t xml:space="preserve"> </w:t>
      </w:r>
      <w:r w:rsidR="00037D8F">
        <w:t xml:space="preserve">LOLE. </w:t>
      </w:r>
      <w:r w:rsidR="00F66D4E">
        <w:t xml:space="preserve">Generic </w:t>
      </w:r>
      <w:r w:rsidR="00783E04">
        <w:t>“</w:t>
      </w:r>
      <w:r w:rsidR="00F66D4E">
        <w:t>CT</w:t>
      </w:r>
      <w:r w:rsidR="00783E04">
        <w:t>”</w:t>
      </w:r>
      <w:r w:rsidR="00F66D4E">
        <w:t xml:space="preserve"> resources were added until the target reliability was met.  Because of inherit intra-hour vs. hourly peak load differences, the reliability of the system was also verified on an intra-hour basis and adjustments to capacity were made as appropriate to ensure LOLE remained at approximately 0.1 days/year.</w:t>
      </w:r>
    </w:p>
    <w:p w14:paraId="221F83E9" w14:textId="2E143E43" w:rsidR="00C817CE" w:rsidRDefault="00C817CE" w:rsidP="00AA3368"/>
    <w:p w14:paraId="2F52B88C" w14:textId="250EF993" w:rsidR="00980974" w:rsidRDefault="00980974" w:rsidP="00980974">
      <w:pPr>
        <w:pStyle w:val="Heading2"/>
        <w:numPr>
          <w:ilvl w:val="1"/>
          <w:numId w:val="13"/>
        </w:numPr>
      </w:pPr>
      <w:bookmarkStart w:id="23" w:name="_Toc182892451"/>
      <w:r>
        <w:t xml:space="preserve">Solar </w:t>
      </w:r>
      <w:r w:rsidR="00515AA5">
        <w:t>Scenarios</w:t>
      </w:r>
      <w:bookmarkEnd w:id="23"/>
    </w:p>
    <w:p w14:paraId="137EA2E3" w14:textId="77777777" w:rsidR="00980974" w:rsidRDefault="00980974" w:rsidP="00980974"/>
    <w:p w14:paraId="7C3B91A3" w14:textId="49C672EF" w:rsidR="00980974" w:rsidRDefault="00980974" w:rsidP="00980974">
      <w:r>
        <w:t>Each of the resulting scenarios were created via the following three step process:</w:t>
      </w:r>
    </w:p>
    <w:p w14:paraId="5D3427EB" w14:textId="34EC4E32" w:rsidR="00980974" w:rsidRDefault="00980974" w:rsidP="00980974"/>
    <w:p w14:paraId="68809640" w14:textId="083DB98A" w:rsidR="00980974" w:rsidRDefault="00980974" w:rsidP="00980974">
      <w:pPr>
        <w:pStyle w:val="ListParagraph"/>
        <w:numPr>
          <w:ilvl w:val="0"/>
          <w:numId w:val="14"/>
        </w:numPr>
      </w:pPr>
      <w:r>
        <w:t>Creating the solar resources and adding them to the case</w:t>
      </w:r>
    </w:p>
    <w:p w14:paraId="254C8537" w14:textId="6D06FC0A" w:rsidR="00980974" w:rsidRDefault="00980974" w:rsidP="00980974">
      <w:pPr>
        <w:pStyle w:val="ListParagraph"/>
        <w:numPr>
          <w:ilvl w:val="0"/>
          <w:numId w:val="14"/>
        </w:numPr>
      </w:pPr>
      <w:r>
        <w:t>Creating the intra-hour solar volatility parameters and incorporating them into the appropriate solar group</w:t>
      </w:r>
    </w:p>
    <w:p w14:paraId="3FFFF79B" w14:textId="1658A86A" w:rsidR="00980974" w:rsidRDefault="00980974" w:rsidP="00980974">
      <w:pPr>
        <w:pStyle w:val="ListParagraph"/>
        <w:numPr>
          <w:ilvl w:val="0"/>
          <w:numId w:val="14"/>
        </w:numPr>
      </w:pPr>
      <w:r>
        <w:t>Benchmarking the resulting case back to a CAP</w:t>
      </w:r>
      <w:r w:rsidRPr="005A6054">
        <w:rPr>
          <w:vertAlign w:val="subscript"/>
        </w:rPr>
        <w:t>LOLE</w:t>
      </w:r>
      <w:r>
        <w:t xml:space="preserve"> of ~0.1 days/year</w:t>
      </w:r>
    </w:p>
    <w:p w14:paraId="57E1C94A" w14:textId="5C562A0D" w:rsidR="00C817CE" w:rsidRDefault="00980974" w:rsidP="00AA3368">
      <w:r>
        <w:t xml:space="preserve">The following describes each of those three steps for the </w:t>
      </w:r>
      <w:r w:rsidR="00740DCC">
        <w:t>five</w:t>
      </w:r>
      <w:r>
        <w:t xml:space="preserve"> solar penetration scenarios.</w:t>
      </w:r>
    </w:p>
    <w:p w14:paraId="76AB4B4F" w14:textId="2474FEE7" w:rsidR="00980974" w:rsidRDefault="00980974" w:rsidP="00AA3368"/>
    <w:p w14:paraId="4A248DBE" w14:textId="0A2D8E05" w:rsidR="00980974" w:rsidRDefault="00980974" w:rsidP="00BD32A9">
      <w:pPr>
        <w:pStyle w:val="Heading2"/>
        <w:numPr>
          <w:ilvl w:val="2"/>
          <w:numId w:val="13"/>
        </w:numPr>
        <w:ind w:left="900" w:hanging="900"/>
      </w:pPr>
      <w:bookmarkStart w:id="24" w:name="_Toc182892452"/>
      <w:r>
        <w:t xml:space="preserve">Solar </w:t>
      </w:r>
      <w:r w:rsidR="00BD32A9">
        <w:t>Resource Additions</w:t>
      </w:r>
      <w:bookmarkEnd w:id="24"/>
    </w:p>
    <w:p w14:paraId="4ADB1ED0" w14:textId="64B0CBD1" w:rsidR="00C817CE" w:rsidRDefault="00C817CE" w:rsidP="00AA3368"/>
    <w:p w14:paraId="6D880F41" w14:textId="11A9619C" w:rsidR="00980974" w:rsidRDefault="00BD32A9" w:rsidP="00AA3368">
      <w:r w:rsidRPr="009B386E">
        <w:t>The base case database provided by Southern Company</w:t>
      </w:r>
      <w:r w:rsidR="00783E04">
        <w:t xml:space="preserve"> Services</w:t>
      </w:r>
      <w:r w:rsidRPr="009B386E">
        <w:t xml:space="preserve"> contained a total of </w:t>
      </w:r>
      <w:r w:rsidR="009B386E" w:rsidRPr="009B386E">
        <w:t>71 active</w:t>
      </w:r>
      <w:r w:rsidRPr="009B386E">
        <w:t xml:space="preserve"> solar resources</w:t>
      </w:r>
      <w:r w:rsidR="009B386E" w:rsidRPr="009B386E">
        <w:t xml:space="preserve"> in the study year</w:t>
      </w:r>
      <w:r w:rsidRPr="009B386E">
        <w:t xml:space="preserve">, which together represented </w:t>
      </w:r>
      <w:r w:rsidR="00F66D4E" w:rsidRPr="009B386E">
        <w:t xml:space="preserve">approximately </w:t>
      </w:r>
      <w:r w:rsidR="009B386E" w:rsidRPr="009B386E">
        <w:t>4,488</w:t>
      </w:r>
      <w:r w:rsidR="00F66D4E" w:rsidRPr="009B386E">
        <w:t xml:space="preserve"> MW of solar capacity</w:t>
      </w:r>
      <w:r w:rsidRPr="009B386E">
        <w:t xml:space="preserve">. </w:t>
      </w:r>
      <w:r w:rsidR="008E6716" w:rsidRPr="009B386E">
        <w:t>Several</w:t>
      </w:r>
      <w:r w:rsidR="008E6716" w:rsidRPr="00F66D4E">
        <w:t xml:space="preserve"> of these modeled resources included an aggregation of a geographically diverse set of aggregated distributed generator (</w:t>
      </w:r>
      <w:r w:rsidR="008B251E">
        <w:t>“</w:t>
      </w:r>
      <w:r w:rsidR="008E6716" w:rsidRPr="00F66D4E">
        <w:t>DG</w:t>
      </w:r>
      <w:r w:rsidR="008B251E">
        <w:t>”</w:t>
      </w:r>
      <w:r w:rsidR="008E6716" w:rsidRPr="00F66D4E">
        <w:t xml:space="preserve">) solar resources. </w:t>
      </w:r>
      <w:r w:rsidR="00F66D4E">
        <w:t xml:space="preserve">Together, these resources are reasonably representative of the future geographic diversity that could be expected on the Southern Company system. Therefore, each of the solar scenarios were created by scaling the capacity of these resources until the total capacity of the portfolio reached the desired tranche size. </w:t>
      </w:r>
      <w:r w:rsidR="00BB0924">
        <w:t xml:space="preserve"> A list of these resources can be found in Appendix A.</w:t>
      </w:r>
    </w:p>
    <w:p w14:paraId="64C9C5BD" w14:textId="2BB3D4F4" w:rsidR="00D34512" w:rsidRDefault="00D34512"/>
    <w:p w14:paraId="23F43239" w14:textId="05C2576C" w:rsidR="00D34512" w:rsidRDefault="00D34512" w:rsidP="00D34512">
      <w:pPr>
        <w:pStyle w:val="Heading2"/>
        <w:numPr>
          <w:ilvl w:val="2"/>
          <w:numId w:val="13"/>
        </w:numPr>
        <w:ind w:left="900" w:hanging="900"/>
      </w:pPr>
      <w:bookmarkStart w:id="25" w:name="_Toc182892453"/>
      <w:r>
        <w:t>Intra-Hour Solar Volatility Parameters</w:t>
      </w:r>
      <w:bookmarkEnd w:id="25"/>
    </w:p>
    <w:p w14:paraId="6A377A17" w14:textId="77777777" w:rsidR="00D34512" w:rsidRDefault="00D34512" w:rsidP="00D34512"/>
    <w:p w14:paraId="315F73B6" w14:textId="1183DEC2" w:rsidR="00AF0EB8" w:rsidRDefault="00D34512" w:rsidP="00D34512">
      <w:r>
        <w:t xml:space="preserve">To develop the intra-hour solar volatility parameters, it was necessary to develop a series of aggregate 5-minute solar profiles for one year for each tranche of solar.  These profiles were </w:t>
      </w:r>
      <w:r w:rsidR="00AF0EB8">
        <w:t xml:space="preserve">provided to </w:t>
      </w:r>
      <w:proofErr w:type="spellStart"/>
      <w:r w:rsidR="00AF0EB8">
        <w:t>Astrapé</w:t>
      </w:r>
      <w:proofErr w:type="spellEnd"/>
      <w:r>
        <w:t xml:space="preserve"> by Southern</w:t>
      </w:r>
      <w:r w:rsidR="00AF0EB8">
        <w:t xml:space="preserve"> Company Services. To develop these profiles, Southern Company Services used the NREL </w:t>
      </w:r>
      <w:r w:rsidR="00AF0EB8">
        <w:lastRenderedPageBreak/>
        <w:t>NSRDB</w:t>
      </w:r>
      <w:r w:rsidR="00AF0EB8">
        <w:rPr>
          <w:rStyle w:val="FootnoteReference"/>
        </w:rPr>
        <w:footnoteReference w:id="3"/>
      </w:r>
      <w:r w:rsidR="00AF0EB8">
        <w:t xml:space="preserve">  5-minute data and </w:t>
      </w:r>
      <w:proofErr w:type="spellStart"/>
      <w:r w:rsidR="00AF0EB8">
        <w:t>pvlib</w:t>
      </w:r>
      <w:proofErr w:type="spellEnd"/>
      <w:r w:rsidR="00AF0EB8">
        <w:rPr>
          <w:rStyle w:val="FootnoteReference"/>
        </w:rPr>
        <w:footnoteReference w:id="4"/>
      </w:r>
      <w:r w:rsidR="00AF0EB8">
        <w:t xml:space="preserve"> to model the 5-minute solar volatility profiles for use in this study. A demonstration of this workflow is available in an open-source code repository</w:t>
      </w:r>
      <w:r w:rsidR="00AF0EB8">
        <w:rPr>
          <w:rStyle w:val="FootnoteReference"/>
        </w:rPr>
        <w:footnoteReference w:id="5"/>
      </w:r>
      <w:r w:rsidR="00AF0EB8">
        <w:t xml:space="preserve"> using solar plant locations and specifications from</w:t>
      </w:r>
      <w:r w:rsidR="008B251E">
        <w:t xml:space="preserve"> Energy Information Administration (“</w:t>
      </w:r>
      <w:r w:rsidR="00AF0EB8">
        <w:t>EIA</w:t>
      </w:r>
      <w:r w:rsidR="008B251E">
        <w:t>”)</w:t>
      </w:r>
      <w:r w:rsidR="00AF0EB8">
        <w:t xml:space="preserve"> data. The final volatility profiles provided to </w:t>
      </w:r>
      <w:proofErr w:type="spellStart"/>
      <w:r w:rsidR="00AF0EB8">
        <w:t>Astrapé</w:t>
      </w:r>
      <w:proofErr w:type="spellEnd"/>
      <w:r w:rsidR="00AF0EB8">
        <w:t xml:space="preserve"> included a diverse set of plant locations and specifications based on current, online resources and interconnection applications.</w:t>
      </w:r>
    </w:p>
    <w:p w14:paraId="0E13F6A8" w14:textId="77777777" w:rsidR="00F922C1" w:rsidRDefault="00F922C1" w:rsidP="00D34512"/>
    <w:p w14:paraId="6D53A5D6" w14:textId="01645FC7" w:rsidR="00D34512" w:rsidRDefault="00D34512" w:rsidP="00D34512">
      <w:r>
        <w:t xml:space="preserve">These 5-minute profiles were then imported into SERVM to create </w:t>
      </w:r>
      <w:r w:rsidR="00F922C1">
        <w:t>an associated</w:t>
      </w:r>
      <w:r>
        <w:t xml:space="preserve"> divergence profile</w:t>
      </w:r>
      <w:r w:rsidR="003C532C">
        <w:t xml:space="preserve"> (i.e., the frequency at which a given level of divergence from the smooth profile would occur)</w:t>
      </w:r>
      <w:r>
        <w:t xml:space="preserve">.  </w:t>
      </w:r>
      <w:r w:rsidR="00F922C1">
        <w:t>S</w:t>
      </w:r>
      <w:r>
        <w:t xml:space="preserve">ERVM then applies volatility parameters </w:t>
      </w:r>
      <w:r w:rsidR="003C532C">
        <w:t>established</w:t>
      </w:r>
      <w:r>
        <w:t xml:space="preserve"> from those divergence profiles to create intra-hour solar output from the hourly solar profiles for each weather year.</w:t>
      </w:r>
      <w:r w:rsidR="003C532C">
        <w:t xml:space="preserve">  The figure below shows the divergence profile for each </w:t>
      </w:r>
      <w:r w:rsidR="003C532C" w:rsidRPr="000F799B">
        <w:t xml:space="preserve">of the </w:t>
      </w:r>
      <w:r w:rsidR="00D6613B" w:rsidRPr="000F799B">
        <w:t xml:space="preserve">five of the </w:t>
      </w:r>
      <w:r w:rsidR="00740DCC" w:rsidRPr="000F799B">
        <w:t>five</w:t>
      </w:r>
      <w:r w:rsidR="003C532C" w:rsidRPr="000F799B">
        <w:t xml:space="preserve"> solar penetration scenarios</w:t>
      </w:r>
      <w:r w:rsidR="003C532C">
        <w:t>.</w:t>
      </w:r>
    </w:p>
    <w:p w14:paraId="448CA738" w14:textId="62F7FA7D" w:rsidR="003C532C" w:rsidRDefault="003C532C" w:rsidP="00D34512"/>
    <w:p w14:paraId="5E5183DF" w14:textId="51234700" w:rsidR="003C532C" w:rsidRDefault="00FB5D87" w:rsidP="00FB5D87">
      <w:pPr>
        <w:jc w:val="center"/>
      </w:pPr>
      <w:r>
        <w:rPr>
          <w:noProof/>
        </w:rPr>
        <w:drawing>
          <wp:inline distT="0" distB="0" distL="0" distR="0" wp14:anchorId="34F72871" wp14:editId="1A780CF1">
            <wp:extent cx="5280660" cy="3177540"/>
            <wp:effectExtent l="0" t="0" r="0" b="3810"/>
            <wp:docPr id="3547695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r:link="rId15" cstate="print">
                      <a:extLst>
                        <a:ext uri="{28A0092B-C50C-407E-A947-70E740481C1C}">
                          <a14:useLocalDpi xmlns:a14="http://schemas.microsoft.com/office/drawing/2010/main" val="0"/>
                        </a:ext>
                      </a:extLst>
                    </a:blip>
                    <a:srcRect/>
                    <a:stretch/>
                  </pic:blipFill>
                  <pic:spPr bwMode="auto">
                    <a:xfrm>
                      <a:off x="0" y="0"/>
                      <a:ext cx="5280660" cy="3177540"/>
                    </a:xfrm>
                    <a:prstGeom prst="rect">
                      <a:avLst/>
                    </a:prstGeom>
                    <a:noFill/>
                    <a:ln>
                      <a:noFill/>
                    </a:ln>
                    <a:extLst>
                      <a:ext uri="{53640926-AAD7-44D8-BBD7-CCE9431645EC}">
                        <a14:shadowObscured xmlns:a14="http://schemas.microsoft.com/office/drawing/2010/main"/>
                      </a:ext>
                    </a:extLst>
                  </pic:spPr>
                </pic:pic>
              </a:graphicData>
            </a:graphic>
          </wp:inline>
        </w:drawing>
      </w:r>
    </w:p>
    <w:p w14:paraId="2CFD60B2" w14:textId="7D8DC48E" w:rsidR="00D34512" w:rsidRDefault="00466F62" w:rsidP="00974F69">
      <w:pPr>
        <w:pStyle w:val="Caption"/>
        <w:jc w:val="center"/>
      </w:pPr>
      <w:bookmarkStart w:id="26" w:name="_Toc182892480"/>
      <w:r>
        <w:t xml:space="preserve">Figure </w:t>
      </w:r>
      <w:r w:rsidR="00D61A59">
        <w:fldChar w:fldCharType="begin"/>
      </w:r>
      <w:r w:rsidR="00D61A59">
        <w:instrText xml:space="preserve"> SEQ Figure \* ARABIC </w:instrText>
      </w:r>
      <w:r w:rsidR="00D61A59">
        <w:fldChar w:fldCharType="separate"/>
      </w:r>
      <w:r w:rsidR="0095249F">
        <w:rPr>
          <w:noProof/>
        </w:rPr>
        <w:t>4</w:t>
      </w:r>
      <w:r w:rsidR="00D61A59">
        <w:rPr>
          <w:noProof/>
        </w:rPr>
        <w:fldChar w:fldCharType="end"/>
      </w:r>
      <w:r>
        <w:t>. Solar Volatility Divergence Profiles</w:t>
      </w:r>
      <w:bookmarkEnd w:id="26"/>
    </w:p>
    <w:p w14:paraId="6B85AB75" w14:textId="77777777" w:rsidR="00D34512" w:rsidRDefault="00D34512"/>
    <w:p w14:paraId="3DF5C2FC" w14:textId="11D41070" w:rsidR="008F530A" w:rsidRDefault="00D6613B">
      <w:r>
        <w:t>Another way to view the volatility data is to look at a given probability of occurrence and compare the divergence at that probability of occurrence.  The graph below shows the 95</w:t>
      </w:r>
      <w:r w:rsidRPr="00D6613B">
        <w:rPr>
          <w:vertAlign w:val="superscript"/>
        </w:rPr>
        <w:t>th</w:t>
      </w:r>
      <w:r>
        <w:t xml:space="preserve"> percentile of divergence for each solar tranche and can be interpreted as follows: 95% of all observations are at or below the percent deviation indicated by the curve.</w:t>
      </w:r>
    </w:p>
    <w:p w14:paraId="1684F46B" w14:textId="77777777" w:rsidR="00D6613B" w:rsidRDefault="00D6613B"/>
    <w:p w14:paraId="09B38820" w14:textId="77777777" w:rsidR="00D6613B" w:rsidRDefault="00D6613B" w:rsidP="00D6613B">
      <w:pPr>
        <w:keepNext/>
      </w:pPr>
      <w:r>
        <w:rPr>
          <w:noProof/>
        </w:rPr>
        <w:lastRenderedPageBreak/>
        <w:drawing>
          <wp:inline distT="0" distB="0" distL="0" distR="0" wp14:anchorId="0B32687D" wp14:editId="19305F27">
            <wp:extent cx="5662854" cy="3885313"/>
            <wp:effectExtent l="0" t="0" r="0" b="1270"/>
            <wp:docPr id="55946760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73037" cy="3892299"/>
                    </a:xfrm>
                    <a:prstGeom prst="rect">
                      <a:avLst/>
                    </a:prstGeom>
                    <a:noFill/>
                  </pic:spPr>
                </pic:pic>
              </a:graphicData>
            </a:graphic>
          </wp:inline>
        </w:drawing>
      </w:r>
    </w:p>
    <w:p w14:paraId="53D277D2" w14:textId="390B9275" w:rsidR="00D6613B" w:rsidRDefault="00D6613B" w:rsidP="00D6613B">
      <w:pPr>
        <w:pStyle w:val="Caption"/>
        <w:jc w:val="center"/>
      </w:pPr>
      <w:bookmarkStart w:id="27" w:name="_Toc182892481"/>
      <w:r>
        <w:t xml:space="preserve">Figure </w:t>
      </w:r>
      <w:r w:rsidR="00D61A59">
        <w:fldChar w:fldCharType="begin"/>
      </w:r>
      <w:r w:rsidR="00D61A59">
        <w:instrText xml:space="preserve"> SEQ Figure \* ARABIC </w:instrText>
      </w:r>
      <w:r w:rsidR="00D61A59">
        <w:fldChar w:fldCharType="separate"/>
      </w:r>
      <w:r w:rsidR="0095249F">
        <w:rPr>
          <w:noProof/>
        </w:rPr>
        <w:t>5</w:t>
      </w:r>
      <w:r w:rsidR="00D61A59">
        <w:rPr>
          <w:noProof/>
        </w:rPr>
        <w:fldChar w:fldCharType="end"/>
      </w:r>
      <w:r>
        <w:t>. 95th Percentile of Solar Volatility</w:t>
      </w:r>
      <w:bookmarkEnd w:id="27"/>
    </w:p>
    <w:p w14:paraId="12FA3B14" w14:textId="77777777" w:rsidR="00D6613B" w:rsidRDefault="00D6613B"/>
    <w:p w14:paraId="77B15732" w14:textId="77777777" w:rsidR="008F530A" w:rsidRDefault="008F530A"/>
    <w:p w14:paraId="034BA6AA" w14:textId="113F45B7" w:rsidR="00814CA7" w:rsidRDefault="00814CA7" w:rsidP="00814CA7">
      <w:pPr>
        <w:pStyle w:val="Heading2"/>
        <w:numPr>
          <w:ilvl w:val="2"/>
          <w:numId w:val="13"/>
        </w:numPr>
        <w:ind w:left="900" w:hanging="900"/>
      </w:pPr>
      <w:bookmarkStart w:id="28" w:name="_Toc182892454"/>
      <w:r>
        <w:t>Benchmarking LOLE</w:t>
      </w:r>
      <w:bookmarkEnd w:id="28"/>
    </w:p>
    <w:p w14:paraId="084587FA" w14:textId="77777777" w:rsidR="00814CA7" w:rsidRDefault="00814CA7" w:rsidP="00814CA7"/>
    <w:p w14:paraId="00EABA71" w14:textId="5644EDAB" w:rsidR="00814CA7" w:rsidRDefault="00814CA7" w:rsidP="00814CA7">
      <w:r>
        <w:t xml:space="preserve">To ensure each of the </w:t>
      </w:r>
      <w:r w:rsidR="008B251E">
        <w:t>five</w:t>
      </w:r>
      <w:r>
        <w:t xml:space="preserve"> solar scenarios had a starting point capacity reliability that was comparable to the no</w:t>
      </w:r>
      <w:r w:rsidR="004C178E">
        <w:t>-</w:t>
      </w:r>
      <w:r>
        <w:t>solar reference case, CT resources were removed until the reliability of the system returned to 0.1 days/year LOLE.</w:t>
      </w:r>
    </w:p>
    <w:p w14:paraId="47FF411D" w14:textId="77777777" w:rsidR="00814CA7" w:rsidRDefault="00814CA7" w:rsidP="00814CA7"/>
    <w:p w14:paraId="2D3D00F4" w14:textId="4A165D19" w:rsidR="00D34512" w:rsidRDefault="00D34512"/>
    <w:p w14:paraId="5A8BD36A" w14:textId="77777777" w:rsidR="00FB5D87" w:rsidRDefault="00FB5D87"/>
    <w:p w14:paraId="784594FF" w14:textId="77777777" w:rsidR="00FB5D87" w:rsidRDefault="00FB5D87"/>
    <w:p w14:paraId="4E7D499D" w14:textId="77777777" w:rsidR="00FB5D87" w:rsidRDefault="00FB5D87"/>
    <w:p w14:paraId="76AE941A" w14:textId="77777777" w:rsidR="00FB5D87" w:rsidRDefault="00FB5D87"/>
    <w:p w14:paraId="6D7B1B0E" w14:textId="77777777" w:rsidR="00FB5D87" w:rsidRDefault="00FB5D87"/>
    <w:p w14:paraId="2AA4D36C" w14:textId="77777777" w:rsidR="00FB5D87" w:rsidRDefault="00FB5D87"/>
    <w:p w14:paraId="59E0D491" w14:textId="77777777" w:rsidR="00FB5D87" w:rsidRDefault="00FB5D87"/>
    <w:p w14:paraId="56088B37" w14:textId="77777777" w:rsidR="00FB5D87" w:rsidRDefault="00FB5D87"/>
    <w:p w14:paraId="240F6267" w14:textId="77777777" w:rsidR="00FB5D87" w:rsidRDefault="00FB5D87"/>
    <w:p w14:paraId="6D00B66B" w14:textId="77777777" w:rsidR="00FB5D87" w:rsidRDefault="00FB5D87"/>
    <w:p w14:paraId="71FF0BCD" w14:textId="77777777" w:rsidR="00E71FA0" w:rsidRDefault="00E71FA0"/>
    <w:p w14:paraId="559D2E77" w14:textId="7466CCA3" w:rsidR="00637B9A" w:rsidRDefault="00515AA5" w:rsidP="00637B9A">
      <w:pPr>
        <w:pStyle w:val="Heading2"/>
        <w:numPr>
          <w:ilvl w:val="1"/>
          <w:numId w:val="13"/>
        </w:numPr>
      </w:pPr>
      <w:bookmarkStart w:id="29" w:name="_Toc182892455"/>
      <w:r>
        <w:lastRenderedPageBreak/>
        <w:t>BESS Scenarios</w:t>
      </w:r>
      <w:bookmarkEnd w:id="29"/>
    </w:p>
    <w:p w14:paraId="0A0C6FF0" w14:textId="77777777" w:rsidR="00637B9A" w:rsidRDefault="00637B9A" w:rsidP="00637B9A"/>
    <w:p w14:paraId="34C50DF8" w14:textId="1AFE58D7" w:rsidR="00903A10" w:rsidRDefault="00515AA5" w:rsidP="00637B9A">
      <w:r>
        <w:t xml:space="preserve">The </w:t>
      </w:r>
      <w:r w:rsidR="00903A10">
        <w:t xml:space="preserve">BESS resources were modeled as a series </w:t>
      </w:r>
      <w:r w:rsidR="00903A10" w:rsidRPr="00D6613B">
        <w:t xml:space="preserve">of </w:t>
      </w:r>
      <w:r w:rsidRPr="00D6613B">
        <w:t>250</w:t>
      </w:r>
      <w:r w:rsidR="00903A10" w:rsidRPr="00D6613B">
        <w:t xml:space="preserve"> MW </w:t>
      </w:r>
      <w:r w:rsidRPr="00D6613B">
        <w:t>r</w:t>
      </w:r>
      <w:r w:rsidR="00903A10" w:rsidRPr="00D6613B">
        <w:t>esources</w:t>
      </w:r>
      <w:r>
        <w:t xml:space="preserve"> </w:t>
      </w:r>
      <w:r w:rsidR="00903A10">
        <w:t xml:space="preserve">to achieve the desired </w:t>
      </w:r>
      <w:r>
        <w:t>portfolio</w:t>
      </w:r>
      <w:r w:rsidR="00903A10">
        <w:t xml:space="preserve"> size</w:t>
      </w:r>
      <w:r>
        <w:t xml:space="preserve"> for each scenario</w:t>
      </w:r>
      <w:r w:rsidR="00903A10">
        <w:t xml:space="preserve">, </w:t>
      </w:r>
      <w:r w:rsidR="00586559">
        <w:t>each containing</w:t>
      </w:r>
      <w:r w:rsidR="00903A10">
        <w:t xml:space="preserve"> the following parameters:</w:t>
      </w:r>
    </w:p>
    <w:p w14:paraId="179FD09A" w14:textId="77777777" w:rsidR="00903A10" w:rsidRDefault="00903A10" w:rsidP="00637B9A"/>
    <w:p w14:paraId="3C4A1A40" w14:textId="16A3AC1C" w:rsidR="00B859D1" w:rsidRDefault="00B859D1" w:rsidP="00515AA5">
      <w:pPr>
        <w:pStyle w:val="Caption"/>
        <w:keepNext/>
        <w:jc w:val="center"/>
      </w:pPr>
      <w:bookmarkStart w:id="30" w:name="_Toc182892496"/>
      <w:r>
        <w:t xml:space="preserve">Table </w:t>
      </w:r>
      <w:r w:rsidR="00D61A59">
        <w:fldChar w:fldCharType="begin"/>
      </w:r>
      <w:r w:rsidR="00D61A59">
        <w:instrText xml:space="preserve"> SEQ Table \* ARABIC </w:instrText>
      </w:r>
      <w:r w:rsidR="00D61A59">
        <w:fldChar w:fldCharType="separate"/>
      </w:r>
      <w:r w:rsidR="00134221">
        <w:rPr>
          <w:noProof/>
        </w:rPr>
        <w:t>10</w:t>
      </w:r>
      <w:r w:rsidR="00D61A59">
        <w:rPr>
          <w:noProof/>
        </w:rPr>
        <w:fldChar w:fldCharType="end"/>
      </w:r>
      <w:r>
        <w:t>. BESS Modeling Parameters</w:t>
      </w:r>
      <w:bookmarkEnd w:id="30"/>
    </w:p>
    <w:tbl>
      <w:tblPr>
        <w:tblStyle w:val="ListTable2"/>
        <w:tblW w:w="0" w:type="auto"/>
        <w:jc w:val="center"/>
        <w:tblLook w:val="0420" w:firstRow="1" w:lastRow="0" w:firstColumn="0" w:lastColumn="0" w:noHBand="0" w:noVBand="1"/>
      </w:tblPr>
      <w:tblGrid>
        <w:gridCol w:w="3235"/>
        <w:gridCol w:w="2340"/>
      </w:tblGrid>
      <w:tr w:rsidR="00586559" w14:paraId="5B6EFEAC" w14:textId="77777777" w:rsidTr="00515AA5">
        <w:trPr>
          <w:cnfStyle w:val="100000000000" w:firstRow="1" w:lastRow="0" w:firstColumn="0" w:lastColumn="0" w:oddVBand="0" w:evenVBand="0" w:oddHBand="0" w:evenHBand="0" w:firstRowFirstColumn="0" w:firstRowLastColumn="0" w:lastRowFirstColumn="0" w:lastRowLastColumn="0"/>
          <w:jc w:val="center"/>
        </w:trPr>
        <w:tc>
          <w:tcPr>
            <w:tcW w:w="3235" w:type="dxa"/>
          </w:tcPr>
          <w:p w14:paraId="43583C7A" w14:textId="7B231585" w:rsidR="00586559" w:rsidRDefault="00515AA5" w:rsidP="00637B9A">
            <w:r>
              <w:t>Parameter</w:t>
            </w:r>
          </w:p>
        </w:tc>
        <w:tc>
          <w:tcPr>
            <w:tcW w:w="2340" w:type="dxa"/>
          </w:tcPr>
          <w:p w14:paraId="2B14E3AC" w14:textId="4E1F7C34" w:rsidR="00586559" w:rsidRDefault="00515AA5" w:rsidP="005A6054">
            <w:pPr>
              <w:jc w:val="center"/>
            </w:pPr>
            <w:r>
              <w:t>Value</w:t>
            </w:r>
          </w:p>
        </w:tc>
      </w:tr>
      <w:tr w:rsidR="00515AA5" w14:paraId="0D6424B2" w14:textId="77777777" w:rsidTr="00515AA5">
        <w:trPr>
          <w:cnfStyle w:val="000000100000" w:firstRow="0" w:lastRow="0" w:firstColumn="0" w:lastColumn="0" w:oddVBand="0" w:evenVBand="0" w:oddHBand="1" w:evenHBand="0" w:firstRowFirstColumn="0" w:firstRowLastColumn="0" w:lastRowFirstColumn="0" w:lastRowLastColumn="0"/>
          <w:jc w:val="center"/>
        </w:trPr>
        <w:tc>
          <w:tcPr>
            <w:tcW w:w="3235" w:type="dxa"/>
          </w:tcPr>
          <w:p w14:paraId="72A81F98" w14:textId="73C6A106" w:rsidR="00515AA5" w:rsidRDefault="00515AA5" w:rsidP="00515AA5">
            <w:r>
              <w:t>Dispatch Capacity</w:t>
            </w:r>
          </w:p>
        </w:tc>
        <w:tc>
          <w:tcPr>
            <w:tcW w:w="2340" w:type="dxa"/>
          </w:tcPr>
          <w:p w14:paraId="36D1101E" w14:textId="261C468A" w:rsidR="00515AA5" w:rsidRPr="00D6613B" w:rsidRDefault="00515AA5" w:rsidP="00515AA5">
            <w:pPr>
              <w:jc w:val="center"/>
            </w:pPr>
            <w:r w:rsidRPr="00D6613B">
              <w:t>250 MW</w:t>
            </w:r>
          </w:p>
        </w:tc>
      </w:tr>
      <w:tr w:rsidR="00515AA5" w14:paraId="2DA15DD3" w14:textId="77777777" w:rsidTr="00515AA5">
        <w:trPr>
          <w:jc w:val="center"/>
        </w:trPr>
        <w:tc>
          <w:tcPr>
            <w:tcW w:w="3235" w:type="dxa"/>
          </w:tcPr>
          <w:p w14:paraId="7B8E15D3" w14:textId="62B2EE2D" w:rsidR="00515AA5" w:rsidRDefault="00515AA5" w:rsidP="00515AA5">
            <w:r>
              <w:t>Charging Capacity</w:t>
            </w:r>
          </w:p>
        </w:tc>
        <w:tc>
          <w:tcPr>
            <w:tcW w:w="2340" w:type="dxa"/>
          </w:tcPr>
          <w:p w14:paraId="14E844BA" w14:textId="69537C61" w:rsidR="00515AA5" w:rsidRPr="00D6613B" w:rsidRDefault="00515AA5" w:rsidP="00515AA5">
            <w:pPr>
              <w:jc w:val="center"/>
            </w:pPr>
            <w:r w:rsidRPr="00D6613B">
              <w:t>250 MW</w:t>
            </w:r>
          </w:p>
        </w:tc>
      </w:tr>
      <w:tr w:rsidR="00515AA5" w14:paraId="4AB3A831" w14:textId="77777777" w:rsidTr="00515AA5">
        <w:trPr>
          <w:cnfStyle w:val="000000100000" w:firstRow="0" w:lastRow="0" w:firstColumn="0" w:lastColumn="0" w:oddVBand="0" w:evenVBand="0" w:oddHBand="1" w:evenHBand="0" w:firstRowFirstColumn="0" w:firstRowLastColumn="0" w:lastRowFirstColumn="0" w:lastRowLastColumn="0"/>
          <w:jc w:val="center"/>
        </w:trPr>
        <w:tc>
          <w:tcPr>
            <w:tcW w:w="3235" w:type="dxa"/>
          </w:tcPr>
          <w:p w14:paraId="1D3F8C32" w14:textId="4FAC435C" w:rsidR="00515AA5" w:rsidRDefault="00515AA5" w:rsidP="00515AA5">
            <w:r>
              <w:t>Minimum Dispatch Capacity</w:t>
            </w:r>
          </w:p>
        </w:tc>
        <w:tc>
          <w:tcPr>
            <w:tcW w:w="2340" w:type="dxa"/>
          </w:tcPr>
          <w:p w14:paraId="29F22CF6" w14:textId="674A73AA" w:rsidR="00515AA5" w:rsidRDefault="00515AA5" w:rsidP="00515AA5">
            <w:pPr>
              <w:jc w:val="center"/>
            </w:pPr>
            <w:r>
              <w:t>0 MW</w:t>
            </w:r>
          </w:p>
        </w:tc>
      </w:tr>
      <w:tr w:rsidR="00515AA5" w14:paraId="4366FCD9" w14:textId="77777777" w:rsidTr="00515AA5">
        <w:trPr>
          <w:jc w:val="center"/>
        </w:trPr>
        <w:tc>
          <w:tcPr>
            <w:tcW w:w="3235" w:type="dxa"/>
          </w:tcPr>
          <w:p w14:paraId="28640881" w14:textId="27C1AD44" w:rsidR="00515AA5" w:rsidRDefault="00515AA5" w:rsidP="00515AA5">
            <w:r>
              <w:t>Minimum Charge Capacity</w:t>
            </w:r>
          </w:p>
        </w:tc>
        <w:tc>
          <w:tcPr>
            <w:tcW w:w="2340" w:type="dxa"/>
          </w:tcPr>
          <w:p w14:paraId="20A70B3E" w14:textId="62AE9246" w:rsidR="00515AA5" w:rsidRDefault="00515AA5" w:rsidP="00515AA5">
            <w:pPr>
              <w:jc w:val="center"/>
            </w:pPr>
            <w:r>
              <w:t>0 MW</w:t>
            </w:r>
          </w:p>
        </w:tc>
      </w:tr>
      <w:tr w:rsidR="00515AA5" w14:paraId="61E09D05" w14:textId="77777777" w:rsidTr="00515AA5">
        <w:trPr>
          <w:cnfStyle w:val="000000100000" w:firstRow="0" w:lastRow="0" w:firstColumn="0" w:lastColumn="0" w:oddVBand="0" w:evenVBand="0" w:oddHBand="1" w:evenHBand="0" w:firstRowFirstColumn="0" w:firstRowLastColumn="0" w:lastRowFirstColumn="0" w:lastRowLastColumn="0"/>
          <w:jc w:val="center"/>
        </w:trPr>
        <w:tc>
          <w:tcPr>
            <w:tcW w:w="3235" w:type="dxa"/>
          </w:tcPr>
          <w:p w14:paraId="26574250" w14:textId="3D322B48" w:rsidR="00515AA5" w:rsidRDefault="00515AA5" w:rsidP="00515AA5">
            <w:r>
              <w:t>Cycle Efficiency</w:t>
            </w:r>
          </w:p>
        </w:tc>
        <w:tc>
          <w:tcPr>
            <w:tcW w:w="2340" w:type="dxa"/>
          </w:tcPr>
          <w:p w14:paraId="7C97AD4F" w14:textId="1A8CACB4" w:rsidR="00515AA5" w:rsidRDefault="00515AA5" w:rsidP="00515AA5">
            <w:pPr>
              <w:jc w:val="center"/>
            </w:pPr>
            <w:r>
              <w:t>0.85</w:t>
            </w:r>
          </w:p>
        </w:tc>
      </w:tr>
      <w:tr w:rsidR="00515AA5" w14:paraId="478999E8" w14:textId="77777777" w:rsidTr="00515AA5">
        <w:trPr>
          <w:jc w:val="center"/>
        </w:trPr>
        <w:tc>
          <w:tcPr>
            <w:tcW w:w="3235" w:type="dxa"/>
          </w:tcPr>
          <w:p w14:paraId="00F4A342" w14:textId="38A02829" w:rsidR="00515AA5" w:rsidRDefault="00515AA5" w:rsidP="00515AA5">
            <w:r>
              <w:t>Storage Size</w:t>
            </w:r>
          </w:p>
        </w:tc>
        <w:tc>
          <w:tcPr>
            <w:tcW w:w="2340" w:type="dxa"/>
          </w:tcPr>
          <w:p w14:paraId="4427D7AB" w14:textId="2D329614" w:rsidR="00515AA5" w:rsidRDefault="00515AA5" w:rsidP="00515AA5">
            <w:pPr>
              <w:jc w:val="center"/>
            </w:pPr>
            <w:r>
              <w:t>2 Hours</w:t>
            </w:r>
          </w:p>
        </w:tc>
      </w:tr>
      <w:tr w:rsidR="00515AA5" w14:paraId="48C14B0F" w14:textId="77777777" w:rsidTr="00515AA5">
        <w:trPr>
          <w:cnfStyle w:val="000000100000" w:firstRow="0" w:lastRow="0" w:firstColumn="0" w:lastColumn="0" w:oddVBand="0" w:evenVBand="0" w:oddHBand="1" w:evenHBand="0" w:firstRowFirstColumn="0" w:firstRowLastColumn="0" w:lastRowFirstColumn="0" w:lastRowLastColumn="0"/>
          <w:jc w:val="center"/>
        </w:trPr>
        <w:tc>
          <w:tcPr>
            <w:tcW w:w="3235" w:type="dxa"/>
          </w:tcPr>
          <w:p w14:paraId="04E235F9" w14:textId="5410CE0F" w:rsidR="00515AA5" w:rsidRDefault="00515AA5" w:rsidP="00515AA5">
            <w:r>
              <w:t>Quick Start Capability</w:t>
            </w:r>
          </w:p>
        </w:tc>
        <w:tc>
          <w:tcPr>
            <w:tcW w:w="2340" w:type="dxa"/>
          </w:tcPr>
          <w:p w14:paraId="753D3904" w14:textId="09E340D4" w:rsidR="00515AA5" w:rsidRDefault="00515AA5" w:rsidP="00515AA5">
            <w:pPr>
              <w:jc w:val="center"/>
            </w:pPr>
            <w:r>
              <w:t>Yes</w:t>
            </w:r>
          </w:p>
        </w:tc>
      </w:tr>
      <w:tr w:rsidR="00515AA5" w14:paraId="4BD6650A" w14:textId="77777777" w:rsidTr="00515AA5">
        <w:trPr>
          <w:jc w:val="center"/>
        </w:trPr>
        <w:tc>
          <w:tcPr>
            <w:tcW w:w="3235" w:type="dxa"/>
          </w:tcPr>
          <w:p w14:paraId="3A695AFC" w14:textId="76BA76B2" w:rsidR="00515AA5" w:rsidRDefault="00515AA5" w:rsidP="00515AA5">
            <w:r>
              <w:t>AGC Capability</w:t>
            </w:r>
          </w:p>
        </w:tc>
        <w:tc>
          <w:tcPr>
            <w:tcW w:w="2340" w:type="dxa"/>
          </w:tcPr>
          <w:p w14:paraId="76D45BE5" w14:textId="2BF6E21A" w:rsidR="00515AA5" w:rsidRDefault="00515AA5" w:rsidP="00515AA5">
            <w:pPr>
              <w:jc w:val="center"/>
            </w:pPr>
            <w:r>
              <w:t>Yes</w:t>
            </w:r>
          </w:p>
        </w:tc>
      </w:tr>
      <w:tr w:rsidR="00515AA5" w14:paraId="36ACDC09" w14:textId="77777777" w:rsidTr="00515AA5">
        <w:trPr>
          <w:cnfStyle w:val="000000100000" w:firstRow="0" w:lastRow="0" w:firstColumn="0" w:lastColumn="0" w:oddVBand="0" w:evenVBand="0" w:oddHBand="1" w:evenHBand="0" w:firstRowFirstColumn="0" w:firstRowLastColumn="0" w:lastRowFirstColumn="0" w:lastRowLastColumn="0"/>
          <w:jc w:val="center"/>
        </w:trPr>
        <w:tc>
          <w:tcPr>
            <w:tcW w:w="3235" w:type="dxa"/>
          </w:tcPr>
          <w:p w14:paraId="7AEF0C6B" w14:textId="45F0BC2B" w:rsidR="00515AA5" w:rsidRDefault="00515AA5" w:rsidP="00515AA5">
            <w:r>
              <w:t>Target Storage Level</w:t>
            </w:r>
          </w:p>
        </w:tc>
        <w:tc>
          <w:tcPr>
            <w:tcW w:w="2340" w:type="dxa"/>
          </w:tcPr>
          <w:p w14:paraId="3FBC5244" w14:textId="38EF8612" w:rsidR="00515AA5" w:rsidRDefault="00515AA5" w:rsidP="00515AA5">
            <w:pPr>
              <w:jc w:val="center"/>
            </w:pPr>
            <w:r>
              <w:t>50%</w:t>
            </w:r>
          </w:p>
        </w:tc>
      </w:tr>
      <w:tr w:rsidR="00515AA5" w14:paraId="0A0EFD9D" w14:textId="77777777" w:rsidTr="00515AA5">
        <w:trPr>
          <w:jc w:val="center"/>
        </w:trPr>
        <w:tc>
          <w:tcPr>
            <w:tcW w:w="3235" w:type="dxa"/>
          </w:tcPr>
          <w:p w14:paraId="1C322A78" w14:textId="374076A3" w:rsidR="00515AA5" w:rsidRDefault="00515AA5" w:rsidP="00515AA5">
            <w:r>
              <w:t>Reliability Dispatch Price</w:t>
            </w:r>
          </w:p>
        </w:tc>
        <w:tc>
          <w:tcPr>
            <w:tcW w:w="2340" w:type="dxa"/>
          </w:tcPr>
          <w:p w14:paraId="4B940EF7" w14:textId="170B2AE2" w:rsidR="00515AA5" w:rsidRDefault="00515AA5" w:rsidP="00515AA5">
            <w:pPr>
              <w:jc w:val="center"/>
            </w:pPr>
            <w:r>
              <w:t>$1000/MWH</w:t>
            </w:r>
          </w:p>
        </w:tc>
      </w:tr>
    </w:tbl>
    <w:p w14:paraId="67BBCE84" w14:textId="2DE8F060" w:rsidR="00903A10" w:rsidRDefault="00903A10" w:rsidP="00637B9A"/>
    <w:p w14:paraId="5C5A56FC" w14:textId="38043C42" w:rsidR="00B859D1" w:rsidRDefault="00515AA5" w:rsidP="00637B9A">
      <w:r>
        <w:t xml:space="preserve">The 2-hour storage size was assumed </w:t>
      </w:r>
      <w:r w:rsidR="00D6613B">
        <w:t>to</w:t>
      </w:r>
      <w:r>
        <w:t xml:space="preserve"> model a resource that is responsive for purposes of providing flexibility benefit.  By setting </w:t>
      </w:r>
      <w:r w:rsidR="009B386E">
        <w:t>the t</w:t>
      </w:r>
      <w:r>
        <w:t xml:space="preserve">arget </w:t>
      </w:r>
      <w:r w:rsidR="009B386E">
        <w:t>s</w:t>
      </w:r>
      <w:r>
        <w:t xml:space="preserve">torage </w:t>
      </w:r>
      <w:r w:rsidR="009B386E">
        <w:t>l</w:t>
      </w:r>
      <w:r>
        <w:t xml:space="preserve">evel to 50%, the BESS resource is assured to always have one hour of upward flexibility and one hour of downward flexibility available except when deployed for flexibility or reliability purposes.  These parameters are further assumed based on the expectations that regardless of the size, storage capability, or reason that BESS resources would be added to the system, they would always be operated in such a way as to preserve at least one hour of </w:t>
      </w:r>
      <w:r w:rsidR="00814CA7">
        <w:t>storage capability for reliability and flexibility purposes.</w:t>
      </w:r>
    </w:p>
    <w:p w14:paraId="449F3C67" w14:textId="2BDD0C1E" w:rsidR="00903A10" w:rsidRDefault="00903A10" w:rsidP="00637B9A"/>
    <w:p w14:paraId="33D00A54" w14:textId="77777777" w:rsidR="00814CA7" w:rsidRDefault="00814CA7" w:rsidP="00814CA7">
      <w:r>
        <w:t>The addition of BESS resources resulted in a lowering of the LOLE, which had to be returned to 0.1 days/year with the removal of additional CT resources as necessary.</w:t>
      </w:r>
    </w:p>
    <w:p w14:paraId="4F290278" w14:textId="77777777" w:rsidR="00814CA7" w:rsidRDefault="00814CA7" w:rsidP="00814CA7"/>
    <w:p w14:paraId="4F0027F3" w14:textId="77777777" w:rsidR="003045A2" w:rsidRDefault="003045A2" w:rsidP="003045A2">
      <w:pPr>
        <w:pStyle w:val="Heading2"/>
        <w:numPr>
          <w:ilvl w:val="1"/>
          <w:numId w:val="13"/>
        </w:numPr>
      </w:pPr>
      <w:bookmarkStart w:id="31" w:name="_Toc182892456"/>
      <w:r>
        <w:t>Wind Sensitivity</w:t>
      </w:r>
      <w:bookmarkEnd w:id="31"/>
    </w:p>
    <w:p w14:paraId="54098213" w14:textId="77777777" w:rsidR="003045A2" w:rsidRDefault="003045A2" w:rsidP="003045A2"/>
    <w:p w14:paraId="0BCFE2DB" w14:textId="21AD14DD" w:rsidR="003045A2" w:rsidRDefault="000C6072" w:rsidP="003045A2">
      <w:r>
        <w:t>This sensitivity was performed by adding 1,000 MW of wind resources to the 10</w:t>
      </w:r>
      <w:r w:rsidR="004C178E">
        <w:t xml:space="preserve"> </w:t>
      </w:r>
      <w:r>
        <w:t>G</w:t>
      </w:r>
      <w:r w:rsidR="004C178E">
        <w:t>W</w:t>
      </w:r>
      <w:r>
        <w:t xml:space="preserve"> solar scenario.  Wind volatility data was provided by Southern Company. Wind integration cost would be determined by comparing the mitigation cost of this sensitivity to the 10 GW solar only scenario.</w:t>
      </w:r>
    </w:p>
    <w:p w14:paraId="0B7C5102" w14:textId="3FEA7F3D" w:rsidR="00814CA7" w:rsidRDefault="00814CA7">
      <w:r>
        <w:br w:type="page"/>
      </w:r>
    </w:p>
    <w:p w14:paraId="6CEE1420" w14:textId="515A96ED" w:rsidR="00C817CE" w:rsidRDefault="00262F32" w:rsidP="003045A2">
      <w:pPr>
        <w:pStyle w:val="Heading1"/>
        <w:numPr>
          <w:ilvl w:val="0"/>
          <w:numId w:val="13"/>
        </w:numPr>
      </w:pPr>
      <w:bookmarkStart w:id="32" w:name="_Toc182892457"/>
      <w:r>
        <w:lastRenderedPageBreak/>
        <w:t>Study Methodology</w:t>
      </w:r>
      <w:bookmarkEnd w:id="32"/>
    </w:p>
    <w:p w14:paraId="37B00F1F" w14:textId="04870770" w:rsidR="00C817CE" w:rsidRDefault="00C817CE" w:rsidP="00AA3368"/>
    <w:p w14:paraId="0D059040" w14:textId="436F7E17" w:rsidR="00C817CE" w:rsidRDefault="00633A26" w:rsidP="00AA3368">
      <w:r>
        <w:t>The following describes the procedure used to calculate the integration cost for each of the solar penetration scenarios.</w:t>
      </w:r>
    </w:p>
    <w:p w14:paraId="274509E1" w14:textId="1E98C832" w:rsidR="00633A26" w:rsidRDefault="00633A26" w:rsidP="00AA3368"/>
    <w:p w14:paraId="3AD095D4" w14:textId="5192C267" w:rsidR="00633A26" w:rsidRDefault="00633A26" w:rsidP="003045A2">
      <w:pPr>
        <w:pStyle w:val="Heading2"/>
        <w:numPr>
          <w:ilvl w:val="1"/>
          <w:numId w:val="13"/>
        </w:numPr>
      </w:pPr>
      <w:bookmarkStart w:id="33" w:name="_Toc182892458"/>
      <w:r>
        <w:t xml:space="preserve">Establish </w:t>
      </w:r>
      <w:r w:rsidR="00393156">
        <w:t xml:space="preserve">Flex Violation </w:t>
      </w:r>
      <w:r w:rsidR="009E1E90">
        <w:t>Benchmark T</w:t>
      </w:r>
      <w:r>
        <w:t>arget</w:t>
      </w:r>
      <w:bookmarkEnd w:id="33"/>
    </w:p>
    <w:p w14:paraId="6F10A8C6" w14:textId="77777777" w:rsidR="00633A26" w:rsidRDefault="00633A26" w:rsidP="00633A26"/>
    <w:p w14:paraId="52FC72F0" w14:textId="6EAD0AE5" w:rsidR="009E1E90" w:rsidRDefault="00393156" w:rsidP="00633A26">
      <w:r>
        <w:t xml:space="preserve">The </w:t>
      </w:r>
      <w:r w:rsidR="00814CA7">
        <w:t>Flex Violation</w:t>
      </w:r>
      <w:r>
        <w:t xml:space="preserve"> benchmark </w:t>
      </w:r>
      <w:r w:rsidR="009E1E90">
        <w:t xml:space="preserve">is a measure of the intra-hour flexibility of a given system.  Computationally it is calculated based on </w:t>
      </w:r>
      <w:r w:rsidR="007D5346">
        <w:t xml:space="preserve">days </w:t>
      </w:r>
      <w:r w:rsidR="009E1E90">
        <w:t xml:space="preserve">in which the system was unable to </w:t>
      </w:r>
      <w:r w:rsidR="006674D4">
        <w:t>balance load and resources</w:t>
      </w:r>
      <w:r w:rsidR="00000479">
        <w:t xml:space="preserve"> </w:t>
      </w:r>
      <w:r w:rsidR="00000479" w:rsidRPr="004C178E">
        <w:t>plus the required level of regulating and spinning reserve listed in table 9</w:t>
      </w:r>
      <w:r w:rsidR="00000479" w:rsidRPr="00000479">
        <w:t xml:space="preserve"> </w:t>
      </w:r>
      <w:r w:rsidR="006674D4">
        <w:t xml:space="preserve">for </w:t>
      </w:r>
      <w:r w:rsidR="008B251E">
        <w:t>five</w:t>
      </w:r>
      <w:r w:rsidR="007D5346">
        <w:t xml:space="preserve"> minutes or longer</w:t>
      </w:r>
      <w:r w:rsidR="009E1E90">
        <w:t>.  However, because of the frequency bias and response of the interconnect, a</w:t>
      </w:r>
      <w:r>
        <w:t xml:space="preserve"> flexibility violation </w:t>
      </w:r>
      <w:r w:rsidR="009E1E90">
        <w:t xml:space="preserve">event does not </w:t>
      </w:r>
      <w:r w:rsidR="007D5346">
        <w:t xml:space="preserve">likely </w:t>
      </w:r>
      <w:r w:rsidR="009E1E90">
        <w:t xml:space="preserve">represent an actual loss of load.  Rather, </w:t>
      </w:r>
      <w:r>
        <w:t xml:space="preserve">such </w:t>
      </w:r>
      <w:r w:rsidR="009E1E90">
        <w:t>an event represents negative pressure on the system’s ability to meet NERC Reliability Standard BAL-001</w:t>
      </w:r>
      <w:r w:rsidR="00282C24">
        <w:t>-2</w:t>
      </w:r>
      <w:r w:rsidR="009E1E90">
        <w:t xml:space="preserve">.  Therefore, the </w:t>
      </w:r>
      <w:r w:rsidR="00814CA7">
        <w:t>Flex Violation</w:t>
      </w:r>
      <w:r w:rsidR="007D5346">
        <w:t xml:space="preserve"> </w:t>
      </w:r>
      <w:r w:rsidR="00056DA7">
        <w:t>metric should not be interpreted as actual outage conditions</w:t>
      </w:r>
      <w:r w:rsidR="00814CA7">
        <w:t>, but rather as a measure of the ability of the system to manage flexibility</w:t>
      </w:r>
      <w:r w:rsidR="00056DA7">
        <w:t>.</w:t>
      </w:r>
      <w:r w:rsidR="00814CA7">
        <w:t xml:space="preserve"> An increase in the flexibility metric equates to a deterioration of the system’s ability to manage unexpected deviations in load or resource availability on a 5-minute basis.</w:t>
      </w:r>
    </w:p>
    <w:p w14:paraId="5345F529" w14:textId="77777777" w:rsidR="009E1E90" w:rsidRDefault="009E1E90" w:rsidP="00633A26"/>
    <w:p w14:paraId="6D27AE0F" w14:textId="1377695A" w:rsidR="00633A26" w:rsidRDefault="009E1E90" w:rsidP="00633A26">
      <w:r>
        <w:t>The philosophical approach taken in this analysis was to ensure that the integration of solar resources will not create negative pressure on the Southern Company System’s ability to meet NERC Reliability Standard BAL-001</w:t>
      </w:r>
      <w:r w:rsidR="00282C24">
        <w:t>-2</w:t>
      </w:r>
      <w:r>
        <w:t xml:space="preserve"> beyond that which would exist in the system without the presence of the solar resources.  </w:t>
      </w:r>
      <w:r w:rsidR="00814CA7">
        <w:t>While SERVM does not model the moment-to-moment fluctuations in the system and thus cannot quantify Area Control Error (</w:t>
      </w:r>
      <w:r w:rsidR="008B251E">
        <w:t>“</w:t>
      </w:r>
      <w:r w:rsidR="00814CA7">
        <w:t>ACE</w:t>
      </w:r>
      <w:r w:rsidR="008B251E">
        <w:t>”</w:t>
      </w:r>
      <w:r w:rsidR="00814CA7">
        <w:t>), the challenges with balancing load and generation on a 5-minute basis in the simulations are expected to be correlated with actual violations of ACE limits</w:t>
      </w:r>
      <w:r w:rsidR="00506607">
        <w:t xml:space="preserve">, which in turn contribute towards the limits established by the NERC standard. </w:t>
      </w:r>
      <w:r>
        <w:t xml:space="preserve">As such, the </w:t>
      </w:r>
      <w:r w:rsidR="00814CA7">
        <w:t xml:space="preserve">Flex Violation </w:t>
      </w:r>
      <w:r>
        <w:t xml:space="preserve">benchmark target was established </w:t>
      </w:r>
      <w:r w:rsidR="00814CA7">
        <w:t xml:space="preserve">based on the </w:t>
      </w:r>
      <w:r w:rsidR="00506607">
        <w:t xml:space="preserve">Flex Violations in the </w:t>
      </w:r>
      <w:r w:rsidR="00814CA7">
        <w:t>no</w:t>
      </w:r>
      <w:r w:rsidR="004C178E">
        <w:t>-</w:t>
      </w:r>
      <w:r w:rsidR="00814CA7">
        <w:t xml:space="preserve">solar reference case, which had a Flex Violation metric of </w:t>
      </w:r>
      <w:r w:rsidR="00814CA7" w:rsidRPr="00A01B81">
        <w:t>2</w:t>
      </w:r>
      <w:r w:rsidRPr="00A01B81">
        <w:t>.</w:t>
      </w:r>
      <w:r w:rsidR="00A01B81" w:rsidRPr="00A01B81">
        <w:t>0</w:t>
      </w:r>
      <w:r w:rsidR="00A01B81">
        <w:t>2</w:t>
      </w:r>
      <w:r>
        <w:t xml:space="preserve"> days/year.</w:t>
      </w:r>
      <w:r w:rsidR="00506607">
        <w:t xml:space="preserve"> Recognizing that the current system and operating guidelines produce compliance with the NERC standard, configuring the simulations to maintain</w:t>
      </w:r>
      <w:r w:rsidR="00000479">
        <w:t xml:space="preserve"> a similar</w:t>
      </w:r>
      <w:r w:rsidR="00506607">
        <w:t xml:space="preserve"> level of flexibility violations ensures the ability to maintain compliance in the future.</w:t>
      </w:r>
    </w:p>
    <w:p w14:paraId="475A8B8D" w14:textId="77A878DC" w:rsidR="00056DA7" w:rsidRDefault="00056DA7" w:rsidP="00633A26"/>
    <w:p w14:paraId="15318B8E" w14:textId="2C18B223" w:rsidR="00056DA7" w:rsidRDefault="00506607" w:rsidP="00633A26">
      <w:r>
        <w:t>As part of the evaluation</w:t>
      </w:r>
      <w:r w:rsidR="00056DA7">
        <w:t xml:space="preserve">, </w:t>
      </w:r>
      <w:r>
        <w:t>each</w:t>
      </w:r>
      <w:r w:rsidR="00056DA7">
        <w:t xml:space="preserve"> intra-hour </w:t>
      </w:r>
      <w:r>
        <w:t>Flex Violation</w:t>
      </w:r>
      <w:r w:rsidR="007D5346">
        <w:t xml:space="preserve"> </w:t>
      </w:r>
      <w:r w:rsidR="00056DA7">
        <w:t xml:space="preserve">and its associated energy </w:t>
      </w:r>
      <w:r w:rsidR="007D5346">
        <w:t xml:space="preserve">deficit (measured in MWh) </w:t>
      </w:r>
      <w:r w:rsidR="00056DA7">
        <w:t xml:space="preserve">was captured and converted into a 12x24 </w:t>
      </w:r>
      <w:r w:rsidR="00282C24">
        <w:t xml:space="preserve">matrix representing the expected 24-hour profile of intra-hour </w:t>
      </w:r>
      <w:r w:rsidR="00814CA7">
        <w:t xml:space="preserve">flexibility-based </w:t>
      </w:r>
      <w:r w:rsidR="007D5346">
        <w:t xml:space="preserve">energy deficit </w:t>
      </w:r>
      <w:r w:rsidR="00282C24">
        <w:t>for each of the 12 months of the year</w:t>
      </w:r>
      <w:r w:rsidR="00D802C1">
        <w:t xml:space="preserve"> (i.e., the weighted summation of all </w:t>
      </w:r>
      <w:r w:rsidR="007D5346">
        <w:t xml:space="preserve">deficient energy </w:t>
      </w:r>
      <w:r w:rsidR="00D802C1">
        <w:t>in that hour of the month/year)</w:t>
      </w:r>
      <w:r w:rsidR="00705A60">
        <w:t xml:space="preserve">.  Each instance of </w:t>
      </w:r>
      <w:r w:rsidR="007D5346">
        <w:t>energy deficit</w:t>
      </w:r>
      <w:r w:rsidR="00705A60">
        <w:t xml:space="preserve"> contributes towards the </w:t>
      </w:r>
      <w:r>
        <w:t>Flex Violation</w:t>
      </w:r>
      <w:r w:rsidR="00705A60">
        <w:t xml:space="preserve"> metric. Thus, mitigating </w:t>
      </w:r>
      <w:r w:rsidR="005E0B05">
        <w:t xml:space="preserve">short duration </w:t>
      </w:r>
      <w:r w:rsidR="007D5346">
        <w:t>energy deficiencies</w:t>
      </w:r>
      <w:r w:rsidR="00705A60">
        <w:t xml:space="preserve"> is the mechanism by which </w:t>
      </w:r>
      <w:r>
        <w:t>Flex</w:t>
      </w:r>
      <w:r w:rsidR="007D5346">
        <w:t xml:space="preserve"> </w:t>
      </w:r>
      <w:r>
        <w:t>V</w:t>
      </w:r>
      <w:r w:rsidR="007D5346">
        <w:t>iolations are</w:t>
      </w:r>
      <w:r w:rsidR="00705A60">
        <w:t xml:space="preserve"> mitigated.</w:t>
      </w:r>
      <w:r w:rsidR="009C08A2">
        <w:t xml:space="preserve"> </w:t>
      </w:r>
      <w:r w:rsidR="008D0657">
        <w:t xml:space="preserve"> The</w:t>
      </w:r>
      <w:r w:rsidR="00282C24">
        <w:t xml:space="preserve"> 12x24 matrix of </w:t>
      </w:r>
      <w:r w:rsidR="00E31A68">
        <w:t xml:space="preserve">intra-hour energy deficiencies </w:t>
      </w:r>
      <w:r w:rsidR="008D0657">
        <w:t xml:space="preserve">described above </w:t>
      </w:r>
      <w:r w:rsidR="00282C24">
        <w:t>was</w:t>
      </w:r>
      <w:r w:rsidR="008D0657">
        <w:t xml:space="preserve"> therefore</w:t>
      </w:r>
      <w:r w:rsidR="00282C24">
        <w:t xml:space="preserve"> used to help establish the time periods in which mitigation was necessary as described in the steps below.</w:t>
      </w:r>
    </w:p>
    <w:p w14:paraId="2E00DE1F" w14:textId="030D8683" w:rsidR="00C817CE" w:rsidRDefault="00C817CE" w:rsidP="00AA3368"/>
    <w:p w14:paraId="38EE02C4" w14:textId="2E7CCA6B" w:rsidR="00E71FA0" w:rsidRDefault="00E71FA0" w:rsidP="00AA3368"/>
    <w:p w14:paraId="046E458A" w14:textId="604C3562" w:rsidR="00E71FA0" w:rsidRDefault="00E71FA0" w:rsidP="00AA3368"/>
    <w:p w14:paraId="66A8E257" w14:textId="77777777" w:rsidR="00E71FA0" w:rsidRDefault="00E71FA0" w:rsidP="00AA3368"/>
    <w:p w14:paraId="08432D58" w14:textId="6FAA2B11" w:rsidR="00056DA7" w:rsidRDefault="00056DA7" w:rsidP="003045A2">
      <w:pPr>
        <w:pStyle w:val="Heading2"/>
        <w:numPr>
          <w:ilvl w:val="1"/>
          <w:numId w:val="13"/>
        </w:numPr>
      </w:pPr>
      <w:bookmarkStart w:id="34" w:name="_Toc182892459"/>
      <w:r>
        <w:lastRenderedPageBreak/>
        <w:t>Determine Pre-Mitigation Cost/Reliability Parameters</w:t>
      </w:r>
      <w:bookmarkEnd w:id="34"/>
    </w:p>
    <w:p w14:paraId="4A24FE78" w14:textId="274D0001" w:rsidR="00056DA7" w:rsidRDefault="00056DA7" w:rsidP="00AA3368"/>
    <w:p w14:paraId="4537B7A1" w14:textId="70CC7835" w:rsidR="009355B1" w:rsidRDefault="00506607" w:rsidP="009355B1">
      <w:r>
        <w:t>T</w:t>
      </w:r>
      <w:r w:rsidR="00056DA7">
        <w:t xml:space="preserve">o determine the integration cost of a given solar penetration scenario, it was first necessary to establish the pre-mitigation cost and reliability parameters of each scenario.  Specifically, the pre-mitigation total production cost and the pre-mitigation </w:t>
      </w:r>
      <w:r>
        <w:t>Flex Violations</w:t>
      </w:r>
      <w:r w:rsidR="00526EEA">
        <w:t xml:space="preserve"> </w:t>
      </w:r>
      <w:r w:rsidR="00056DA7">
        <w:t xml:space="preserve">were established.  </w:t>
      </w:r>
      <w:r w:rsidR="009355B1">
        <w:t>Other metrics, such as generation curtailment and average load following supplied per hour were also kept. SERVM models curtailment whenever load plus required operating reserves are above the combined minimum dispatch levels of all online generation.  The addition of solar resources can increase the frequency and magnitude of such generation curtailment.  Lower net load periods and more volatile net load periods associated with increased solar penetration make committing dispatchable resources to follow net load more challenging and result in curtailment. Also, since mitigating solar volatility can include committing more resources, managing flexibility violations can also contribute to system curtailment. Thus, both the solar resources themselves and the actions taken to mitigate flexibility violations associated with those resources contribute to greater risks of generation curtailment.</w:t>
      </w:r>
    </w:p>
    <w:p w14:paraId="502FC956" w14:textId="058C78A1" w:rsidR="00282C24" w:rsidRDefault="00282C24" w:rsidP="00AA3368"/>
    <w:p w14:paraId="41BBFD30" w14:textId="17A8619A" w:rsidR="00E862DB" w:rsidRDefault="00056DA7" w:rsidP="00AA3368">
      <w:r>
        <w:t xml:space="preserve">In addition, each </w:t>
      </w:r>
      <w:r w:rsidR="00282C24">
        <w:t xml:space="preserve">intra-hour failure </w:t>
      </w:r>
      <w:r w:rsidR="001E6404">
        <w:t>to balance load and resource and the associated energy deficiencies</w:t>
      </w:r>
      <w:r w:rsidR="00282C24">
        <w:t xml:space="preserve"> were captured and converted into a 12x24 matrix </w:t>
      </w:r>
      <w:r w:rsidR="001B1CA8">
        <w:t>like</w:t>
      </w:r>
      <w:r w:rsidR="00282C24">
        <w:t xml:space="preserve"> that established for the</w:t>
      </w:r>
      <w:r w:rsidR="009355B1">
        <w:t xml:space="preserve"> no</w:t>
      </w:r>
      <w:r w:rsidR="004C178E">
        <w:t>-</w:t>
      </w:r>
      <w:r w:rsidR="009355B1">
        <w:t xml:space="preserve">solar reference </w:t>
      </w:r>
      <w:r w:rsidR="00282C24">
        <w:t>case.</w:t>
      </w:r>
      <w:r w:rsidR="004C3EB9">
        <w:t xml:space="preserve"> </w:t>
      </w:r>
      <w:r w:rsidR="009355B1">
        <w:t>These were used to identify which hours of the year to target for potential mitigation efforts.</w:t>
      </w:r>
    </w:p>
    <w:p w14:paraId="430916EE" w14:textId="77777777" w:rsidR="00E862DB" w:rsidRDefault="00E862DB" w:rsidP="00282C24"/>
    <w:p w14:paraId="26B95DFE" w14:textId="78D125CB" w:rsidR="00282C24" w:rsidRDefault="00282C24" w:rsidP="003045A2">
      <w:pPr>
        <w:pStyle w:val="Heading2"/>
        <w:numPr>
          <w:ilvl w:val="1"/>
          <w:numId w:val="13"/>
        </w:numPr>
      </w:pPr>
      <w:bookmarkStart w:id="35" w:name="_Toc182892460"/>
      <w:r>
        <w:t xml:space="preserve">Establish Mitigation </w:t>
      </w:r>
      <w:r w:rsidR="00685CCB">
        <w:t>Impact Profile</w:t>
      </w:r>
      <w:bookmarkEnd w:id="35"/>
    </w:p>
    <w:p w14:paraId="3057B032" w14:textId="77777777" w:rsidR="00282C24" w:rsidRDefault="00282C24" w:rsidP="00282C24"/>
    <w:p w14:paraId="36C46A51" w14:textId="076F00CF" w:rsidR="00282C24" w:rsidRDefault="00282C24" w:rsidP="00282C24">
      <w:r>
        <w:t xml:space="preserve">Using the </w:t>
      </w:r>
      <w:r w:rsidR="009355B1">
        <w:t>no</w:t>
      </w:r>
      <w:r w:rsidR="004C178E">
        <w:t>-</w:t>
      </w:r>
      <w:r w:rsidR="009355B1">
        <w:t>solar reference</w:t>
      </w:r>
      <w:r>
        <w:t xml:space="preserve"> case and scenario case 12x24 profiles of </w:t>
      </w:r>
      <w:r w:rsidR="009C212D">
        <w:t>intra-hour energy deficiencies</w:t>
      </w:r>
      <w:r>
        <w:t xml:space="preserve">, a mitigation impact profile was developed by </w:t>
      </w:r>
      <w:r w:rsidR="00267337">
        <w:t xml:space="preserve">directly comparing the </w:t>
      </w:r>
      <w:r w:rsidR="009355B1">
        <w:t>reference</w:t>
      </w:r>
      <w:r w:rsidR="00267337">
        <w:t xml:space="preserve"> case </w:t>
      </w:r>
      <w:r w:rsidR="009C212D">
        <w:t xml:space="preserve">intra-hour </w:t>
      </w:r>
      <w:r w:rsidR="00267337">
        <w:t xml:space="preserve">12x24 </w:t>
      </w:r>
      <w:r w:rsidR="009C212D">
        <w:t xml:space="preserve">energy deficiency </w:t>
      </w:r>
      <w:r w:rsidR="00267337">
        <w:t xml:space="preserve">profile to the scenario </w:t>
      </w:r>
      <w:r w:rsidR="009C212D">
        <w:t xml:space="preserve">intra-hour </w:t>
      </w:r>
      <w:r w:rsidR="00267337">
        <w:t xml:space="preserve">12x24 </w:t>
      </w:r>
      <w:r w:rsidR="009C212D">
        <w:t xml:space="preserve">energy deficiency </w:t>
      </w:r>
      <w:r w:rsidR="00267337">
        <w:t xml:space="preserve">profile.  Each hour of the </w:t>
      </w:r>
      <w:r w:rsidR="009355B1">
        <w:t>reference</w:t>
      </w:r>
      <w:r w:rsidR="00267337">
        <w:t xml:space="preserve"> case profile was subtracted from the scenario profile.  The resulting differences represented those periods of time in which additional load following reserves would be necessary.  The table below is a</w:t>
      </w:r>
      <w:r w:rsidR="00080737">
        <w:t xml:space="preserve"> theoretical</w:t>
      </w:r>
      <w:r w:rsidR="00267337">
        <w:t xml:space="preserve"> example of such a resulting impact profile but does not necessarily represent any specific result of this analysis.</w:t>
      </w:r>
    </w:p>
    <w:p w14:paraId="448E3E00" w14:textId="77777777" w:rsidR="00267337" w:rsidRDefault="00267337" w:rsidP="00282C24"/>
    <w:p w14:paraId="23C6D0EC" w14:textId="1760BD36" w:rsidR="001F2A4D" w:rsidRDefault="001F2A4D" w:rsidP="008B6065">
      <w:pPr>
        <w:pStyle w:val="Caption"/>
        <w:keepNext/>
        <w:jc w:val="center"/>
      </w:pPr>
      <w:bookmarkStart w:id="36" w:name="_Toc182892497"/>
      <w:r>
        <w:lastRenderedPageBreak/>
        <w:t xml:space="preserve">Table </w:t>
      </w:r>
      <w:r w:rsidR="00D61A59">
        <w:fldChar w:fldCharType="begin"/>
      </w:r>
      <w:r w:rsidR="00D61A59">
        <w:instrText xml:space="preserve"> SEQ Table \* ARABIC </w:instrText>
      </w:r>
      <w:r w:rsidR="00D61A59">
        <w:fldChar w:fldCharType="separate"/>
      </w:r>
      <w:r w:rsidR="00134221">
        <w:rPr>
          <w:noProof/>
        </w:rPr>
        <w:t>11</w:t>
      </w:r>
      <w:r w:rsidR="00D61A59">
        <w:rPr>
          <w:noProof/>
        </w:rPr>
        <w:fldChar w:fldCharType="end"/>
      </w:r>
      <w:r w:rsidRPr="00FB033D">
        <w:t>. Example Mitigation Impact Profile (MWH)</w:t>
      </w:r>
      <w:bookmarkEnd w:id="36"/>
    </w:p>
    <w:p w14:paraId="56E0D5BB" w14:textId="323AF8FB" w:rsidR="00267337" w:rsidRDefault="001B1CA8" w:rsidP="00282C24">
      <w:r w:rsidRPr="001B1CA8">
        <w:rPr>
          <w:noProof/>
        </w:rPr>
        <w:drawing>
          <wp:inline distT="0" distB="0" distL="0" distR="0" wp14:anchorId="3F4D5EC7" wp14:editId="1DC5BE79">
            <wp:extent cx="5943600" cy="3571875"/>
            <wp:effectExtent l="0" t="0" r="0" b="9525"/>
            <wp:docPr id="25124975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571875"/>
                    </a:xfrm>
                    <a:prstGeom prst="rect">
                      <a:avLst/>
                    </a:prstGeom>
                    <a:noFill/>
                    <a:ln>
                      <a:noFill/>
                    </a:ln>
                  </pic:spPr>
                </pic:pic>
              </a:graphicData>
            </a:graphic>
          </wp:inline>
        </w:drawing>
      </w:r>
    </w:p>
    <w:p w14:paraId="2833859F" w14:textId="77777777" w:rsidR="00267337" w:rsidRDefault="00267337" w:rsidP="00282C24"/>
    <w:p w14:paraId="3BC3C2E5" w14:textId="708F18FE" w:rsidR="00267337" w:rsidRDefault="00267337" w:rsidP="00282C24">
      <w:r>
        <w:t xml:space="preserve">The values in the table are </w:t>
      </w:r>
      <w:r w:rsidR="00D802C1">
        <w:t xml:space="preserve">MWH values representing </w:t>
      </w:r>
      <w:r>
        <w:t xml:space="preserve">the </w:t>
      </w:r>
      <w:r w:rsidR="009C212D">
        <w:t>difference in the intra-hour energy deficiencies</w:t>
      </w:r>
      <w:r>
        <w:t xml:space="preserve"> between the solar penetration scenario and the </w:t>
      </w:r>
      <w:r w:rsidR="008B6065">
        <w:t>reference</w:t>
      </w:r>
      <w:r>
        <w:t xml:space="preserve"> case, and there</w:t>
      </w:r>
      <w:r w:rsidR="002E5DB3">
        <w:t xml:space="preserve">fore, the table </w:t>
      </w:r>
      <w:r>
        <w:t xml:space="preserve">can be understood as the increase in </w:t>
      </w:r>
      <w:r w:rsidR="009C212D">
        <w:t>flexibility violations</w:t>
      </w:r>
      <w:r>
        <w:t xml:space="preserve"> caused by the solar penetration scenario. The magnitude of </w:t>
      </w:r>
      <w:r w:rsidR="009C212D">
        <w:t xml:space="preserve">energy deficiency in the table </w:t>
      </w:r>
      <w:r>
        <w:t xml:space="preserve">is </w:t>
      </w:r>
      <w:r w:rsidR="009C212D">
        <w:t>correlated to</w:t>
      </w:r>
      <w:r>
        <w:t xml:space="preserve"> the amount of mitigation that may be necessary </w:t>
      </w:r>
      <w:r w:rsidR="002E5DB3">
        <w:t xml:space="preserve">to return the system back to </w:t>
      </w:r>
      <w:r w:rsidR="008B6065">
        <w:t>reference</w:t>
      </w:r>
      <w:r w:rsidR="002E5DB3">
        <w:t xml:space="preserve"> case reliability conditions</w:t>
      </w:r>
      <w:r w:rsidR="008B6065">
        <w:t xml:space="preserve">.  Higher levels </w:t>
      </w:r>
      <w:r w:rsidR="009C212D">
        <w:t xml:space="preserve">of energy deficiency </w:t>
      </w:r>
      <w:r w:rsidR="008B6065">
        <w:t xml:space="preserve">would therefore </w:t>
      </w:r>
      <w:r w:rsidR="00D4411D">
        <w:t>require</w:t>
      </w:r>
      <w:r w:rsidR="009C212D">
        <w:t xml:space="preserve"> greater</w:t>
      </w:r>
      <w:r w:rsidR="008B6065">
        <w:t xml:space="preserve"> levels of</w:t>
      </w:r>
      <w:r w:rsidR="009C212D">
        <w:t xml:space="preserve"> </w:t>
      </w:r>
      <w:r w:rsidR="004C378C">
        <w:t>operating</w:t>
      </w:r>
      <w:r w:rsidR="009C212D">
        <w:t xml:space="preserve"> reserves to mitigate the flexibility violations</w:t>
      </w:r>
      <w:r w:rsidR="008B6065">
        <w:t>, as described in the next section below</w:t>
      </w:r>
      <w:r w:rsidR="009C212D">
        <w:t>.</w:t>
      </w:r>
    </w:p>
    <w:p w14:paraId="34C38EB7" w14:textId="4D46C17F" w:rsidR="002E5DB3" w:rsidRDefault="002E5DB3" w:rsidP="00282C24"/>
    <w:p w14:paraId="56864291" w14:textId="00FF829F" w:rsidR="002E5DB3" w:rsidRDefault="002E5DB3" w:rsidP="003045A2">
      <w:pPr>
        <w:pStyle w:val="Heading2"/>
        <w:numPr>
          <w:ilvl w:val="1"/>
          <w:numId w:val="13"/>
        </w:numPr>
      </w:pPr>
      <w:bookmarkStart w:id="37" w:name="_Toc182892461"/>
      <w:r>
        <w:t>Mitigation Using Load Following Reserves</w:t>
      </w:r>
      <w:bookmarkEnd w:id="37"/>
    </w:p>
    <w:p w14:paraId="77B49F25" w14:textId="77777777" w:rsidR="002E5DB3" w:rsidRDefault="002E5DB3" w:rsidP="002E5DB3"/>
    <w:p w14:paraId="4F9FBEED" w14:textId="10BC1E90" w:rsidR="00E862DB" w:rsidRDefault="00E862DB" w:rsidP="002E5DB3">
      <w:r>
        <w:t>The three primary types of operating reserves modeled in SERVM are regulating reserves, contingency reserves (including spinning reserves and quick start reserves) and load following reserves.</w:t>
      </w:r>
    </w:p>
    <w:p w14:paraId="1BED4338" w14:textId="78388B10" w:rsidR="00E862DB" w:rsidRDefault="00E862DB" w:rsidP="002E5DB3"/>
    <w:p w14:paraId="2C3BEF35" w14:textId="4D211671" w:rsidR="00E862DB" w:rsidRDefault="00E862DB" w:rsidP="002E5DB3">
      <w:r>
        <w:t>Regulating reserves are generally used to manage the moment</w:t>
      </w:r>
      <w:r w:rsidR="00AE68A0">
        <w:t>-</w:t>
      </w:r>
      <w:r>
        <w:t>to</w:t>
      </w:r>
      <w:r w:rsidR="00AE68A0">
        <w:t>-</w:t>
      </w:r>
      <w:r>
        <w:t xml:space="preserve">moment fluctuations on the system caused by </w:t>
      </w:r>
      <w:r w:rsidR="00AE68A0">
        <w:t xml:space="preserve">momentary </w:t>
      </w:r>
      <w:r>
        <w:t>changes in load</w:t>
      </w:r>
      <w:r w:rsidR="00AE68A0">
        <w:t xml:space="preserve"> but would also include the type of moment-to-moment fluctuations that may be caused by intermittent resources such as solar.  Regulating reserves are always online and ready to be deployed as needed.</w:t>
      </w:r>
    </w:p>
    <w:p w14:paraId="477F6750" w14:textId="7DAB4F63" w:rsidR="00AE68A0" w:rsidRDefault="00AE68A0" w:rsidP="002E5DB3"/>
    <w:p w14:paraId="30117550" w14:textId="1957EA9F" w:rsidR="00AE68A0" w:rsidRDefault="00AE68A0" w:rsidP="002E5DB3">
      <w:r>
        <w:t xml:space="preserve">Contingency reserves are used to recover from the sudden loss of a generation resource resulting from a forced outage.  Contingency reserves are often split into spinning reserves (i.e., those that are online are ready to dispatch at a moment’s notice) and </w:t>
      </w:r>
      <w:r w:rsidR="00AC771E">
        <w:t>quick start</w:t>
      </w:r>
      <w:r>
        <w:t xml:space="preserve"> reserves (i.e., those that are not online but can be brought online at a moment’s notice).</w:t>
      </w:r>
    </w:p>
    <w:p w14:paraId="5E6849B0" w14:textId="77777777" w:rsidR="00E862DB" w:rsidRDefault="00E862DB" w:rsidP="002E5DB3"/>
    <w:p w14:paraId="3410E6E3" w14:textId="77777777" w:rsidR="008B6065" w:rsidRDefault="00E862DB" w:rsidP="002E5DB3">
      <w:r>
        <w:t xml:space="preserve">Load following reserves represent the amount of additional spinning reserves that are </w:t>
      </w:r>
      <w:r w:rsidR="008B6065">
        <w:t>available</w:t>
      </w:r>
      <w:r>
        <w:t xml:space="preserve"> on an hourly basis to manage the change in load from hour to hour</w:t>
      </w:r>
      <w:r w:rsidR="008B6065">
        <w:t xml:space="preserve"> due to commitment decisions made to serve load during the peak of the day</w:t>
      </w:r>
      <w:r>
        <w:t xml:space="preserve">.  </w:t>
      </w:r>
    </w:p>
    <w:p w14:paraId="639ECF98" w14:textId="77777777" w:rsidR="008B6065" w:rsidRDefault="008B6065" w:rsidP="002E5DB3"/>
    <w:p w14:paraId="671D1863" w14:textId="5284B957" w:rsidR="00E862DB" w:rsidRDefault="00AE68A0" w:rsidP="002E5DB3">
      <w:r>
        <w:t xml:space="preserve">For purposes of this analysis, load following reserves </w:t>
      </w:r>
      <w:r w:rsidR="00685CCB">
        <w:t>were</w:t>
      </w:r>
      <w:r>
        <w:t xml:space="preserve"> used to determine the amount of mitigation necessary to return the reliability of the system to </w:t>
      </w:r>
      <w:r w:rsidR="004C178E">
        <w:t>B</w:t>
      </w:r>
      <w:r>
        <w:t xml:space="preserve">ase </w:t>
      </w:r>
      <w:r w:rsidR="004C178E">
        <w:t>C</w:t>
      </w:r>
      <w:r>
        <w:t xml:space="preserve">ase conditions.  </w:t>
      </w:r>
      <w:r w:rsidR="008B6065">
        <w:t>L</w:t>
      </w:r>
      <w:r>
        <w:t xml:space="preserve">oad following reserve targets for the </w:t>
      </w:r>
      <w:r w:rsidR="008B6065">
        <w:t>no</w:t>
      </w:r>
      <w:r w:rsidR="004C178E">
        <w:t>-</w:t>
      </w:r>
      <w:r w:rsidR="008B6065">
        <w:t>solar reference</w:t>
      </w:r>
      <w:r>
        <w:t xml:space="preserve"> case were set at 1% of load.</w:t>
      </w:r>
    </w:p>
    <w:p w14:paraId="68F21970" w14:textId="7A24D987" w:rsidR="00E862DB" w:rsidRDefault="00E862DB" w:rsidP="002E5DB3"/>
    <w:p w14:paraId="73602E6F" w14:textId="5B20146A" w:rsidR="00267337" w:rsidRDefault="005F0210" w:rsidP="00282C24">
      <w:r>
        <w:t xml:space="preserve">As solar penetration increases, the level of intra-hour </w:t>
      </w:r>
      <w:r w:rsidR="00D4411D">
        <w:t>Flex</w:t>
      </w:r>
      <w:r w:rsidR="00FB7343">
        <w:t xml:space="preserve"> </w:t>
      </w:r>
      <w:r w:rsidR="00D4411D">
        <w:t>V</w:t>
      </w:r>
      <w:r w:rsidR="00FB7343">
        <w:t>iolations</w:t>
      </w:r>
      <w:r>
        <w:t xml:space="preserve"> also </w:t>
      </w:r>
      <w:r w:rsidR="008B6065">
        <w:t>increases</w:t>
      </w:r>
      <w:r>
        <w:t xml:space="preserve">. </w:t>
      </w:r>
      <w:r w:rsidR="0069665D">
        <w:t xml:space="preserve">To mitigate the increase in </w:t>
      </w:r>
      <w:r w:rsidR="00D4411D">
        <w:t>Flex</w:t>
      </w:r>
      <w:r w:rsidR="00FB7343">
        <w:t xml:space="preserve"> </w:t>
      </w:r>
      <w:r w:rsidR="00D4411D">
        <w:t>V</w:t>
      </w:r>
      <w:r w:rsidR="00FB7343">
        <w:t>iolations,</w:t>
      </w:r>
      <w:r w:rsidR="00E862DB">
        <w:t xml:space="preserve"> load following reserves</w:t>
      </w:r>
      <w:r>
        <w:t xml:space="preserve"> were </w:t>
      </w:r>
      <w:r w:rsidR="00D4411D">
        <w:t xml:space="preserve">iteratively </w:t>
      </w:r>
      <w:r>
        <w:t xml:space="preserve">increased </w:t>
      </w:r>
      <w:r w:rsidR="00E862DB">
        <w:t xml:space="preserve">in </w:t>
      </w:r>
      <w:r w:rsidR="00685CCB">
        <w:t xml:space="preserve">hours </w:t>
      </w:r>
      <w:r w:rsidR="00080737">
        <w:t xml:space="preserve">containing </w:t>
      </w:r>
      <w:r>
        <w:t xml:space="preserve">intra-hour </w:t>
      </w:r>
      <w:r w:rsidR="00FB7343">
        <w:t>energy deficiencies</w:t>
      </w:r>
      <w:r>
        <w:t xml:space="preserve"> until the system returned </w:t>
      </w:r>
      <w:r w:rsidR="00CC30A2">
        <w:t xml:space="preserve">as closely as possible to the </w:t>
      </w:r>
      <w:r w:rsidR="004C178E">
        <w:t>B</w:t>
      </w:r>
      <w:r w:rsidR="00080737">
        <w:t xml:space="preserve">ase </w:t>
      </w:r>
      <w:r w:rsidR="004C178E">
        <w:t>C</w:t>
      </w:r>
      <w:r w:rsidR="00080737">
        <w:t xml:space="preserve">ase </w:t>
      </w:r>
      <w:r w:rsidR="00D4411D">
        <w:t>Flex</w:t>
      </w:r>
      <w:r w:rsidR="00FB7343">
        <w:t xml:space="preserve"> </w:t>
      </w:r>
      <w:r w:rsidR="00D4411D">
        <w:t>V</w:t>
      </w:r>
      <w:r w:rsidR="00FB7343">
        <w:t>iolation benchmark</w:t>
      </w:r>
      <w:r w:rsidR="00080737">
        <w:t xml:space="preserve"> of</w:t>
      </w:r>
      <w:r w:rsidR="00A01B81">
        <w:t xml:space="preserve"> 2.02</w:t>
      </w:r>
      <w:r w:rsidR="00CC30A2">
        <w:t xml:space="preserve"> days/year</w:t>
      </w:r>
      <w:r w:rsidR="00E862DB">
        <w:t xml:space="preserve">.  </w:t>
      </w:r>
      <w:r w:rsidR="007254F7">
        <w:t>E</w:t>
      </w:r>
      <w:r w:rsidR="00E862DB">
        <w:t xml:space="preserve">ach </w:t>
      </w:r>
      <w:r w:rsidR="000614B7">
        <w:t xml:space="preserve">new </w:t>
      </w:r>
      <w:r w:rsidR="00E862DB">
        <w:t>iteration requir</w:t>
      </w:r>
      <w:r w:rsidR="007254F7">
        <w:t>ed</w:t>
      </w:r>
      <w:r w:rsidR="00E862DB">
        <w:t xml:space="preserve"> </w:t>
      </w:r>
      <w:r w:rsidR="000614B7">
        <w:t xml:space="preserve">the calculation of </w:t>
      </w:r>
      <w:r w:rsidR="00E862DB">
        <w:t xml:space="preserve">a new mitigation impact profile and </w:t>
      </w:r>
      <w:r w:rsidR="00685CCB">
        <w:t>subsequent adjustments to the load following reserve targets in each hour</w:t>
      </w:r>
      <w:r w:rsidR="00E862DB">
        <w:t xml:space="preserve">.  </w:t>
      </w:r>
      <w:r w:rsidR="00685CCB">
        <w:t xml:space="preserve">Hours with </w:t>
      </w:r>
      <w:r w:rsidR="00CC30A2">
        <w:t xml:space="preserve">higher levels of incremental </w:t>
      </w:r>
      <w:r w:rsidR="00FB7343">
        <w:t xml:space="preserve">energy deficiencies </w:t>
      </w:r>
      <w:r w:rsidR="00CC30A2">
        <w:t>would necessarily require higher levels of load following.</w:t>
      </w:r>
      <w:r w:rsidR="007E1692">
        <w:t xml:space="preserve">  The figure below demonstrates this iterative process.</w:t>
      </w:r>
    </w:p>
    <w:p w14:paraId="1716017B" w14:textId="42438FF2" w:rsidR="007E1692" w:rsidRDefault="007E1692" w:rsidP="00282C24"/>
    <w:p w14:paraId="626B7A8F" w14:textId="3987A413" w:rsidR="007E1692" w:rsidRDefault="00AE27AC" w:rsidP="005A6054">
      <w:pPr>
        <w:keepNext/>
      </w:pPr>
      <w:r>
        <w:rPr>
          <w:noProof/>
        </w:rPr>
        <w:drawing>
          <wp:inline distT="0" distB="0" distL="0" distR="0" wp14:anchorId="23AE4C70" wp14:editId="777DACBD">
            <wp:extent cx="5943600" cy="2926715"/>
            <wp:effectExtent l="0" t="0" r="0" b="6985"/>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943600" cy="2926715"/>
                    </a:xfrm>
                    <a:prstGeom prst="rect">
                      <a:avLst/>
                    </a:prstGeom>
                  </pic:spPr>
                </pic:pic>
              </a:graphicData>
            </a:graphic>
          </wp:inline>
        </w:drawing>
      </w:r>
    </w:p>
    <w:p w14:paraId="34F5FC99" w14:textId="7C2EDD55" w:rsidR="007E1692" w:rsidRDefault="007E1692" w:rsidP="00FA56C8">
      <w:pPr>
        <w:pStyle w:val="Caption"/>
        <w:jc w:val="center"/>
      </w:pPr>
      <w:bookmarkStart w:id="38" w:name="_Toc182892482"/>
      <w:r>
        <w:t xml:space="preserve">Figure </w:t>
      </w:r>
      <w:r w:rsidR="00D61A59">
        <w:fldChar w:fldCharType="begin"/>
      </w:r>
      <w:r w:rsidR="00D61A59">
        <w:instrText xml:space="preserve"> SEQ Figure \* ARABIC </w:instrText>
      </w:r>
      <w:r w:rsidR="00D61A59">
        <w:fldChar w:fldCharType="separate"/>
      </w:r>
      <w:r w:rsidR="0095249F">
        <w:rPr>
          <w:noProof/>
        </w:rPr>
        <w:t>6</w:t>
      </w:r>
      <w:r w:rsidR="00D61A59">
        <w:rPr>
          <w:noProof/>
        </w:rPr>
        <w:fldChar w:fldCharType="end"/>
      </w:r>
      <w:r>
        <w:t>. Mitigation Flowchart</w:t>
      </w:r>
      <w:bookmarkEnd w:id="38"/>
    </w:p>
    <w:p w14:paraId="45A229B7" w14:textId="062DBD0F" w:rsidR="00F448B7" w:rsidRDefault="00F448B7" w:rsidP="00282C24"/>
    <w:p w14:paraId="23BA9C27" w14:textId="06C16C6F" w:rsidR="00CE56A2" w:rsidRDefault="00CE56A2" w:rsidP="00282C24">
      <w:r>
        <w:t xml:space="preserve">The </w:t>
      </w:r>
      <w:r w:rsidR="00003268">
        <w:t>table</w:t>
      </w:r>
      <w:r>
        <w:t xml:space="preserve"> below shows a</w:t>
      </w:r>
      <w:r w:rsidR="00080737">
        <w:t xml:space="preserve"> theoretical</w:t>
      </w:r>
      <w:r>
        <w:t xml:space="preserve"> example of the resulting 12x24 load following profile that may result from this process.</w:t>
      </w:r>
      <w:r w:rsidR="00003268">
        <w:t xml:space="preserve">  The table </w:t>
      </w:r>
      <w:r w:rsidR="00D4411D">
        <w:t xml:space="preserve">shows the amount of additional MW above the 1% of load reference case </w:t>
      </w:r>
      <w:r w:rsidR="00003268">
        <w:t>load following targets that would need to be followed in each hour of the respective month to ensure adequate intra-hour flexibility.</w:t>
      </w:r>
    </w:p>
    <w:p w14:paraId="6DA95A3C" w14:textId="14F79853" w:rsidR="00CE56A2" w:rsidRDefault="00CE56A2" w:rsidP="00282C24"/>
    <w:p w14:paraId="37BEED8B" w14:textId="478732F1" w:rsidR="001F2A4D" w:rsidRDefault="001F2A4D" w:rsidP="001B1CA8">
      <w:pPr>
        <w:pStyle w:val="Caption"/>
        <w:keepNext/>
        <w:jc w:val="center"/>
      </w:pPr>
      <w:bookmarkStart w:id="39" w:name="_Toc182892498"/>
      <w:r>
        <w:lastRenderedPageBreak/>
        <w:t xml:space="preserve">Table </w:t>
      </w:r>
      <w:r w:rsidR="00D61A59">
        <w:fldChar w:fldCharType="begin"/>
      </w:r>
      <w:r w:rsidR="00D61A59">
        <w:instrText xml:space="preserve"> SEQ Table \* ARABIC </w:instrText>
      </w:r>
      <w:r w:rsidR="00D61A59">
        <w:fldChar w:fldCharType="separate"/>
      </w:r>
      <w:r w:rsidR="00134221">
        <w:rPr>
          <w:noProof/>
        </w:rPr>
        <w:t>12</w:t>
      </w:r>
      <w:r w:rsidR="00D61A59">
        <w:rPr>
          <w:noProof/>
        </w:rPr>
        <w:fldChar w:fldCharType="end"/>
      </w:r>
      <w:r w:rsidRPr="001E2A8A">
        <w:t xml:space="preserve">. Example Load Following Target Profile </w:t>
      </w:r>
      <w:r>
        <w:t>(</w:t>
      </w:r>
      <w:r w:rsidR="6D1E8B9D">
        <w:t>MW</w:t>
      </w:r>
      <w:r w:rsidR="00D27907">
        <w:t>)</w:t>
      </w:r>
      <w:bookmarkEnd w:id="39"/>
    </w:p>
    <w:p w14:paraId="799B6A9C" w14:textId="58ABEC46" w:rsidR="00CE56A2" w:rsidRDefault="001B1CA8" w:rsidP="00282C24">
      <w:r w:rsidRPr="001B1CA8">
        <w:rPr>
          <w:noProof/>
        </w:rPr>
        <w:drawing>
          <wp:inline distT="0" distB="0" distL="0" distR="0" wp14:anchorId="2A89A4D7" wp14:editId="3634548E">
            <wp:extent cx="5943600" cy="3571875"/>
            <wp:effectExtent l="0" t="0" r="0" b="9525"/>
            <wp:docPr id="156505416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571875"/>
                    </a:xfrm>
                    <a:prstGeom prst="rect">
                      <a:avLst/>
                    </a:prstGeom>
                    <a:noFill/>
                    <a:ln>
                      <a:noFill/>
                    </a:ln>
                  </pic:spPr>
                </pic:pic>
              </a:graphicData>
            </a:graphic>
          </wp:inline>
        </w:drawing>
      </w:r>
    </w:p>
    <w:p w14:paraId="6A1D30A0" w14:textId="77777777" w:rsidR="00CE56A2" w:rsidRDefault="00CE56A2" w:rsidP="00282C24"/>
    <w:p w14:paraId="433C138A" w14:textId="21146079" w:rsidR="007C0228" w:rsidRDefault="00D4411D" w:rsidP="00282C24">
      <w:r>
        <w:t xml:space="preserve">It should be noted that this process is not automated and requires engineering judgment as to the amount and timing of the load following reserves added to the system.  There are numerous combinations of load following reserve targets that could each result in a mitigated system. While </w:t>
      </w:r>
      <w:r w:rsidR="00D46B7D">
        <w:t>effort was taken to optimize the mitigation profile to the greatest extent possible, the</w:t>
      </w:r>
      <w:r w:rsidR="009B386E">
        <w:t>re is</w:t>
      </w:r>
      <w:r w:rsidR="00D46B7D">
        <w:t xml:space="preserve"> no way to ensure the final mitigated system represents the optimal solution.  As such, results were trended and smoothed </w:t>
      </w:r>
      <w:r w:rsidR="007C0228">
        <w:t>to minimize any inconsistencies between scenarios that may result associated with this iterative approach</w:t>
      </w:r>
      <w:r w:rsidR="00D46B7D">
        <w:t>.</w:t>
      </w:r>
      <w:r w:rsidR="009B386E">
        <w:t xml:space="preserve"> </w:t>
      </w:r>
      <w:r w:rsidR="007C0228">
        <w:t>An initial smoothing was performed from the raw results to be used in the battery flexibility cost calculations (see Section 3.6 below), and then a final smoothing was performed after the battery flexibility and battery breakeven analyses were performed (see Section 3.8 below).</w:t>
      </w:r>
    </w:p>
    <w:p w14:paraId="125EDC4C" w14:textId="77777777" w:rsidR="00D4411D" w:rsidRDefault="00D4411D" w:rsidP="00282C24"/>
    <w:p w14:paraId="5DB74F0E" w14:textId="2E66C3D6" w:rsidR="000614B7" w:rsidRDefault="000614B7" w:rsidP="003045A2">
      <w:pPr>
        <w:pStyle w:val="Heading2"/>
        <w:numPr>
          <w:ilvl w:val="1"/>
          <w:numId w:val="13"/>
        </w:numPr>
      </w:pPr>
      <w:bookmarkStart w:id="40" w:name="_Toc182892462"/>
      <w:r>
        <w:t>Integration Cost Calculations</w:t>
      </w:r>
      <w:bookmarkEnd w:id="40"/>
    </w:p>
    <w:p w14:paraId="5C60C6D6" w14:textId="77777777" w:rsidR="000614B7" w:rsidRDefault="000614B7" w:rsidP="000614B7"/>
    <w:p w14:paraId="07B8E5F3" w14:textId="16192EEF" w:rsidR="000614B7" w:rsidRDefault="000614B7" w:rsidP="000614B7">
      <w:r>
        <w:t>On</w:t>
      </w:r>
      <w:r w:rsidR="006B2AB2">
        <w:t>c</w:t>
      </w:r>
      <w:r>
        <w:t xml:space="preserve">e the mitigated system achieved </w:t>
      </w:r>
      <w:r w:rsidR="00A01B81">
        <w:t>Flex</w:t>
      </w:r>
      <w:r w:rsidR="00526EEA">
        <w:t xml:space="preserve"> </w:t>
      </w:r>
      <w:r w:rsidR="00A01B81">
        <w:t>V</w:t>
      </w:r>
      <w:r w:rsidR="00526EEA">
        <w:t xml:space="preserve">iolations </w:t>
      </w:r>
      <w:r w:rsidR="003C3FC0">
        <w:t xml:space="preserve">of approximately </w:t>
      </w:r>
      <w:r w:rsidR="009B386E">
        <w:t>equal to the no</w:t>
      </w:r>
      <w:r w:rsidR="004C178E">
        <w:t>-</w:t>
      </w:r>
      <w:r w:rsidR="009B386E">
        <w:t xml:space="preserve">solar </w:t>
      </w:r>
      <w:r w:rsidR="00596962">
        <w:t>reference</w:t>
      </w:r>
      <w:r w:rsidR="009B386E">
        <w:t xml:space="preserve"> </w:t>
      </w:r>
      <w:r w:rsidR="00596962">
        <w:t>c</w:t>
      </w:r>
      <w:r w:rsidR="009B386E">
        <w:t>ase</w:t>
      </w:r>
      <w:r w:rsidR="003C3FC0">
        <w:t>, the mitigation cost could be determined</w:t>
      </w:r>
      <w:r w:rsidR="00A57C1F">
        <w:t xml:space="preserve"> in accordance with</w:t>
      </w:r>
      <w:r w:rsidR="003C3FC0">
        <w:t xml:space="preserve"> the following equation</w:t>
      </w:r>
      <w:r w:rsidR="002110A5">
        <w:t>:</w:t>
      </w:r>
    </w:p>
    <w:p w14:paraId="42089340" w14:textId="5E05CAE6" w:rsidR="003C3FC0" w:rsidRDefault="003C3FC0" w:rsidP="000614B7"/>
    <w:p w14:paraId="1F45D2CA" w14:textId="54B4652D" w:rsidR="003C3FC0" w:rsidRDefault="003C3FC0" w:rsidP="000614B7"/>
    <w:p w14:paraId="279A485D" w14:textId="065965BC" w:rsidR="003C3FC0" w:rsidRDefault="003C3FC0" w:rsidP="003C3FC0">
      <w:pPr>
        <w:jc w:val="center"/>
      </w:pPr>
      <w:r>
        <w:t>SMC = (</w:t>
      </w:r>
      <w:proofErr w:type="spellStart"/>
      <w:r>
        <w:t>TPC</w:t>
      </w:r>
      <w:r w:rsidRPr="003C3FC0">
        <w:rPr>
          <w:vertAlign w:val="subscript"/>
        </w:rPr>
        <w:t>post</w:t>
      </w:r>
      <w:proofErr w:type="spellEnd"/>
      <w:r>
        <w:t xml:space="preserve"> – </w:t>
      </w:r>
      <w:proofErr w:type="spellStart"/>
      <w:r>
        <w:t>TPC</w:t>
      </w:r>
      <w:r w:rsidRPr="003C3FC0">
        <w:rPr>
          <w:vertAlign w:val="subscript"/>
        </w:rPr>
        <w:t>pre</w:t>
      </w:r>
      <w:proofErr w:type="spellEnd"/>
      <w:r>
        <w:t>)/</w:t>
      </w:r>
      <w:proofErr w:type="spellStart"/>
      <w:r>
        <w:t>MWH</w:t>
      </w:r>
      <w:r w:rsidRPr="003C3FC0">
        <w:rPr>
          <w:vertAlign w:val="subscript"/>
        </w:rPr>
        <w:t>scenario</w:t>
      </w:r>
      <w:proofErr w:type="spellEnd"/>
    </w:p>
    <w:p w14:paraId="5B5A4576" w14:textId="77777777" w:rsidR="000614B7" w:rsidRDefault="000614B7" w:rsidP="000614B7"/>
    <w:p w14:paraId="6AF110B2" w14:textId="09891173" w:rsidR="00282C24" w:rsidRDefault="003C3FC0" w:rsidP="00AA3368">
      <w:proofErr w:type="gramStart"/>
      <w:r>
        <w:t>Where</w:t>
      </w:r>
      <w:proofErr w:type="gramEnd"/>
      <w:r>
        <w:t xml:space="preserve">, </w:t>
      </w:r>
    </w:p>
    <w:p w14:paraId="02426A70" w14:textId="48FA0E6C" w:rsidR="003C3FC0" w:rsidRDefault="003C3FC0" w:rsidP="00AA3368"/>
    <w:p w14:paraId="70B7407D" w14:textId="7F6406D4" w:rsidR="003C3FC0" w:rsidRDefault="003C3FC0" w:rsidP="003C3FC0">
      <w:r>
        <w:t xml:space="preserve">SMC </w:t>
      </w:r>
      <w:r>
        <w:rPr>
          <w:rFonts w:cstheme="minorHAnsi"/>
        </w:rPr>
        <w:t>≡</w:t>
      </w:r>
      <w:r>
        <w:t xml:space="preserve"> Scenario Mitigation Cost in $/MWH,</w:t>
      </w:r>
    </w:p>
    <w:p w14:paraId="4131FED6" w14:textId="08BABFFD" w:rsidR="003C3FC0" w:rsidRDefault="003C3FC0" w:rsidP="003C3FC0">
      <w:proofErr w:type="spellStart"/>
      <w:r>
        <w:t>TPC</w:t>
      </w:r>
      <w:r w:rsidRPr="003C3FC0">
        <w:rPr>
          <w:vertAlign w:val="subscript"/>
        </w:rPr>
        <w:t>post</w:t>
      </w:r>
      <w:proofErr w:type="spellEnd"/>
      <w:r>
        <w:t xml:space="preserve"> </w:t>
      </w:r>
      <w:r>
        <w:rPr>
          <w:rFonts w:cstheme="minorHAnsi"/>
        </w:rPr>
        <w:t>≡</w:t>
      </w:r>
      <w:r>
        <w:t xml:space="preserve"> Total Production Cost of the Scenario post mitigation,</w:t>
      </w:r>
    </w:p>
    <w:p w14:paraId="741372AA" w14:textId="2697ED9B" w:rsidR="003C3FC0" w:rsidRDefault="003C3FC0" w:rsidP="003C3FC0">
      <w:proofErr w:type="spellStart"/>
      <w:r>
        <w:lastRenderedPageBreak/>
        <w:t>TPC</w:t>
      </w:r>
      <w:r w:rsidRPr="003C3FC0">
        <w:rPr>
          <w:vertAlign w:val="subscript"/>
        </w:rPr>
        <w:t>pre</w:t>
      </w:r>
      <w:proofErr w:type="spellEnd"/>
      <w:r>
        <w:t xml:space="preserve"> </w:t>
      </w:r>
      <w:r>
        <w:rPr>
          <w:rFonts w:cstheme="minorHAnsi"/>
        </w:rPr>
        <w:t>≡</w:t>
      </w:r>
      <w:r>
        <w:t xml:space="preserve"> Total Production Cost of the Scenario pre mitigation, and</w:t>
      </w:r>
    </w:p>
    <w:p w14:paraId="74268433" w14:textId="16FD6B8C" w:rsidR="003C3FC0" w:rsidRDefault="003C3FC0" w:rsidP="003C3FC0">
      <w:proofErr w:type="spellStart"/>
      <w:r>
        <w:t>MWH</w:t>
      </w:r>
      <w:r w:rsidRPr="003C3FC0">
        <w:rPr>
          <w:vertAlign w:val="subscript"/>
        </w:rPr>
        <w:t>scenario</w:t>
      </w:r>
      <w:proofErr w:type="spellEnd"/>
      <w:r>
        <w:rPr>
          <w:vertAlign w:val="subscript"/>
        </w:rPr>
        <w:t xml:space="preserve"> </w:t>
      </w:r>
      <w:r>
        <w:rPr>
          <w:rFonts w:cstheme="minorHAnsi"/>
        </w:rPr>
        <w:t>≡</w:t>
      </w:r>
      <w:r>
        <w:t xml:space="preserve"> The megawatt hours of solar generation associated with the scenario.</w:t>
      </w:r>
    </w:p>
    <w:p w14:paraId="3DD28D2F" w14:textId="04AA86FA" w:rsidR="003C3FC0" w:rsidRDefault="003C3FC0" w:rsidP="003C3FC0"/>
    <w:p w14:paraId="556076B7" w14:textId="398A3EE3" w:rsidR="003C3FC0" w:rsidRDefault="003C3FC0" w:rsidP="00AA3368"/>
    <w:p w14:paraId="079B6A60" w14:textId="1DDC6702" w:rsidR="00103AE9" w:rsidRPr="00547665" w:rsidRDefault="006B2AB2" w:rsidP="00AA3368">
      <w:r>
        <w:t>This</w:t>
      </w:r>
      <w:r w:rsidR="00A57C1F">
        <w:t xml:space="preserve"> SMC</w:t>
      </w:r>
      <w:r>
        <w:t xml:space="preserve"> value represents the cost of the required increase in load following reserves.</w:t>
      </w:r>
      <w:r w:rsidR="00A57C1F">
        <w:t xml:space="preserve"> </w:t>
      </w:r>
      <w:r w:rsidR="00547665">
        <w:t xml:space="preserve">The costs associated with increases in curtailment are implicitly included in these calculations since the production costs associated with the additional energy that was generated but did not serve load are included in </w:t>
      </w:r>
      <w:proofErr w:type="spellStart"/>
      <w:r w:rsidR="00547665">
        <w:t>TPC</w:t>
      </w:r>
      <w:r w:rsidR="00547665" w:rsidRPr="003C3FC0">
        <w:rPr>
          <w:vertAlign w:val="subscript"/>
        </w:rPr>
        <w:t>post</w:t>
      </w:r>
      <w:proofErr w:type="spellEnd"/>
      <w:r w:rsidR="00547665">
        <w:t xml:space="preserve">. </w:t>
      </w:r>
    </w:p>
    <w:p w14:paraId="485D6542" w14:textId="420281B3" w:rsidR="00103AE9" w:rsidRDefault="00103AE9" w:rsidP="00AA3368"/>
    <w:p w14:paraId="4E1F064B" w14:textId="77777777" w:rsidR="00A01B81" w:rsidRDefault="00A01B81"/>
    <w:p w14:paraId="17414756" w14:textId="0851D0EF" w:rsidR="00A01B81" w:rsidRDefault="00A01B81" w:rsidP="003045A2">
      <w:pPr>
        <w:pStyle w:val="Heading2"/>
        <w:numPr>
          <w:ilvl w:val="1"/>
          <w:numId w:val="13"/>
        </w:numPr>
      </w:pPr>
      <w:bookmarkStart w:id="41" w:name="_Toc182892463"/>
      <w:r>
        <w:t>Battery Flexibility Credit Calculations</w:t>
      </w:r>
      <w:bookmarkEnd w:id="41"/>
    </w:p>
    <w:p w14:paraId="3E5A6AC9" w14:textId="77777777" w:rsidR="00A01B81" w:rsidRDefault="00A01B81" w:rsidP="00A01B81"/>
    <w:p w14:paraId="69C6B849" w14:textId="7C5CF816" w:rsidR="007C0228" w:rsidRDefault="007C0228" w:rsidP="007C0228">
      <w:r>
        <w:t>The same mitigation process was used for the battery scenarios as was used for the solar scenarios.  While BESS technology portfolios are very flexible resources and improve the response of the system, the addition of these technologies may still require an increase in load following reserves to return the Flex Violations to reference case levels.  However, the amount of mitigation required with BESS resources on the system would be reduced. The savings associated with that reduction can then be translated into a Flexibility Credit for those BESS resources.</w:t>
      </w:r>
    </w:p>
    <w:p w14:paraId="11D9C0D0" w14:textId="77777777" w:rsidR="007C0228" w:rsidRDefault="007C0228" w:rsidP="00A01B81"/>
    <w:p w14:paraId="2DBF71DE" w14:textId="0760E92E" w:rsidR="00A01B81" w:rsidRDefault="00A01B81" w:rsidP="00A01B81">
      <w:r>
        <w:t xml:space="preserve">Once the BESS scenarios are mitigated so that they </w:t>
      </w:r>
      <w:r w:rsidR="001B1CA8">
        <w:t>achieve</w:t>
      </w:r>
      <w:r>
        <w:t xml:space="preserve"> Flex Violations </w:t>
      </w:r>
      <w:r w:rsidR="007C0228">
        <w:t xml:space="preserve">consistent with the no solar </w:t>
      </w:r>
      <w:r w:rsidR="00596962">
        <w:t>reference</w:t>
      </w:r>
      <w:r w:rsidR="007C0228">
        <w:t xml:space="preserve"> case, </w:t>
      </w:r>
      <w:r>
        <w:t>the flexibility credit could be determined in accordance with the following equation:</w:t>
      </w:r>
    </w:p>
    <w:p w14:paraId="3C5D62D5" w14:textId="77777777" w:rsidR="001B1CA8" w:rsidRDefault="001B1CA8"/>
    <w:p w14:paraId="65A54F1B" w14:textId="6E63858F" w:rsidR="001B1CA8" w:rsidRDefault="001B1CA8" w:rsidP="001B1CA8">
      <w:pPr>
        <w:jc w:val="center"/>
      </w:pPr>
      <w:r>
        <w:t>BFC = (</w:t>
      </w:r>
      <w:proofErr w:type="spellStart"/>
      <w:r>
        <w:t>SM</w:t>
      </w:r>
      <w:r w:rsidR="00836C85">
        <w:t>C</w:t>
      </w:r>
      <w:r>
        <w:rPr>
          <w:vertAlign w:val="subscript"/>
        </w:rPr>
        <w:t>solar</w:t>
      </w:r>
      <w:proofErr w:type="spellEnd"/>
      <w:r>
        <w:t xml:space="preserve"> – M</w:t>
      </w:r>
      <w:r w:rsidR="00836C85">
        <w:t>C</w:t>
      </w:r>
      <w:r>
        <w:rPr>
          <w:vertAlign w:val="subscript"/>
        </w:rPr>
        <w:t>BESS</w:t>
      </w:r>
      <w:r>
        <w:t>)/KW</w:t>
      </w:r>
      <w:r>
        <w:rPr>
          <w:vertAlign w:val="subscript"/>
        </w:rPr>
        <w:t>BESS</w:t>
      </w:r>
    </w:p>
    <w:p w14:paraId="11D8B4D3" w14:textId="77777777" w:rsidR="001B1CA8" w:rsidRDefault="001B1CA8" w:rsidP="001B1CA8"/>
    <w:p w14:paraId="419DB95A" w14:textId="77777777" w:rsidR="001B1CA8" w:rsidRDefault="001B1CA8" w:rsidP="001B1CA8">
      <w:proofErr w:type="gramStart"/>
      <w:r>
        <w:t>Where</w:t>
      </w:r>
      <w:proofErr w:type="gramEnd"/>
      <w:r>
        <w:t xml:space="preserve">, </w:t>
      </w:r>
    </w:p>
    <w:p w14:paraId="5ADC7C19" w14:textId="77777777" w:rsidR="001B1CA8" w:rsidRDefault="001B1CA8" w:rsidP="001B1CA8"/>
    <w:p w14:paraId="5791B315" w14:textId="01F2A93D" w:rsidR="001B1CA8" w:rsidRDefault="00DE38AC" w:rsidP="001B1CA8">
      <w:r>
        <w:t>BFC</w:t>
      </w:r>
      <w:r w:rsidR="001B1CA8">
        <w:t xml:space="preserve"> </w:t>
      </w:r>
      <w:r w:rsidR="001B1CA8">
        <w:rPr>
          <w:rFonts w:cstheme="minorHAnsi"/>
        </w:rPr>
        <w:t>≡</w:t>
      </w:r>
      <w:r w:rsidR="001B1CA8">
        <w:t xml:space="preserve"> </w:t>
      </w:r>
      <w:r>
        <w:t>Battery Flexibility</w:t>
      </w:r>
      <w:r w:rsidR="001B1CA8">
        <w:t xml:space="preserve"> C</w:t>
      </w:r>
      <w:r>
        <w:t>redit</w:t>
      </w:r>
      <w:r w:rsidR="001B1CA8">
        <w:t xml:space="preserve"> in $/</w:t>
      </w:r>
      <w:r>
        <w:t>kW-Year</w:t>
      </w:r>
      <w:r w:rsidR="001B1CA8">
        <w:t>,</w:t>
      </w:r>
    </w:p>
    <w:p w14:paraId="0B900AF8" w14:textId="6F911720" w:rsidR="001B1CA8" w:rsidRDefault="00DE38AC" w:rsidP="001B1CA8">
      <w:proofErr w:type="spellStart"/>
      <w:r>
        <w:t>SM</w:t>
      </w:r>
      <w:r w:rsidR="00836C85">
        <w:t>C</w:t>
      </w:r>
      <w:r>
        <w:rPr>
          <w:vertAlign w:val="subscript"/>
        </w:rPr>
        <w:t>solar</w:t>
      </w:r>
      <w:proofErr w:type="spellEnd"/>
      <w:r w:rsidR="001B1CA8">
        <w:t xml:space="preserve"> </w:t>
      </w:r>
      <w:r w:rsidR="001B1CA8">
        <w:rPr>
          <w:rFonts w:cstheme="minorHAnsi"/>
        </w:rPr>
        <w:t>≡</w:t>
      </w:r>
      <w:r w:rsidR="001B1CA8">
        <w:t xml:space="preserve"> </w:t>
      </w:r>
      <w:r>
        <w:t>Mitigation cost, in dollars, of the solar only scenario containing the same amount of solar penetration as the BESS scenario,</w:t>
      </w:r>
    </w:p>
    <w:p w14:paraId="30017382" w14:textId="46C63EA3" w:rsidR="001B1CA8" w:rsidRDefault="00DE38AC" w:rsidP="001B1CA8">
      <w:r>
        <w:t>M</w:t>
      </w:r>
      <w:r w:rsidR="00836C85">
        <w:t>C</w:t>
      </w:r>
      <w:r>
        <w:rPr>
          <w:vertAlign w:val="subscript"/>
        </w:rPr>
        <w:t>BESS</w:t>
      </w:r>
      <w:r w:rsidR="001B1CA8">
        <w:t xml:space="preserve"> </w:t>
      </w:r>
      <w:r w:rsidR="001B1CA8">
        <w:rPr>
          <w:rFonts w:cstheme="minorHAnsi"/>
        </w:rPr>
        <w:t>≡</w:t>
      </w:r>
      <w:r w:rsidR="001B1CA8">
        <w:t xml:space="preserve"> </w:t>
      </w:r>
      <w:r>
        <w:t>Mitigation cost, in dollars, of the BESS scenario,</w:t>
      </w:r>
    </w:p>
    <w:p w14:paraId="42B90A88" w14:textId="779CC75C" w:rsidR="001B1CA8" w:rsidRDefault="00DE38AC" w:rsidP="001B1CA8">
      <w:r>
        <w:t>KW</w:t>
      </w:r>
      <w:r>
        <w:rPr>
          <w:vertAlign w:val="subscript"/>
        </w:rPr>
        <w:t>BESS</w:t>
      </w:r>
      <w:r w:rsidR="001B1CA8">
        <w:rPr>
          <w:vertAlign w:val="subscript"/>
        </w:rPr>
        <w:t xml:space="preserve"> </w:t>
      </w:r>
      <w:r w:rsidR="001B1CA8">
        <w:rPr>
          <w:rFonts w:cstheme="minorHAnsi"/>
        </w:rPr>
        <w:t>≡</w:t>
      </w:r>
      <w:r w:rsidR="001B1CA8">
        <w:t xml:space="preserve"> The </w:t>
      </w:r>
      <w:r>
        <w:t>kilowatts of BESS in the BESS scenario.</w:t>
      </w:r>
    </w:p>
    <w:p w14:paraId="4FD5E81C" w14:textId="77777777" w:rsidR="001B1CA8" w:rsidRDefault="001B1CA8" w:rsidP="001B1CA8"/>
    <w:p w14:paraId="3F32F28A" w14:textId="00BFB1D7" w:rsidR="007C0228" w:rsidRDefault="007C0228" w:rsidP="001B1CA8">
      <w:r>
        <w:t xml:space="preserve">In the above equation, </w:t>
      </w:r>
      <w:proofErr w:type="spellStart"/>
      <w:r>
        <w:t>SM</w:t>
      </w:r>
      <w:r w:rsidR="00836C85">
        <w:t>C</w:t>
      </w:r>
      <w:r w:rsidRPr="007C0228">
        <w:rPr>
          <w:vertAlign w:val="subscript"/>
        </w:rPr>
        <w:t>solar</w:t>
      </w:r>
      <w:proofErr w:type="spellEnd"/>
      <w:r w:rsidR="00836C85">
        <w:t xml:space="preserve"> represents the initial, preliminary smoothed mitigation costs rather than the raw mitigation costs.</w:t>
      </w:r>
    </w:p>
    <w:p w14:paraId="234D15F7" w14:textId="77777777" w:rsidR="00836C85" w:rsidRDefault="00836C85" w:rsidP="001B1CA8"/>
    <w:p w14:paraId="21AFF801" w14:textId="21F73377" w:rsidR="006D7E8E" w:rsidRDefault="006D7E8E" w:rsidP="003045A2">
      <w:pPr>
        <w:pStyle w:val="Heading2"/>
        <w:numPr>
          <w:ilvl w:val="1"/>
          <w:numId w:val="13"/>
        </w:numPr>
      </w:pPr>
      <w:bookmarkStart w:id="42" w:name="_Toc182892464"/>
      <w:r>
        <w:t>Battery Breakeven Analysis</w:t>
      </w:r>
      <w:bookmarkEnd w:id="42"/>
    </w:p>
    <w:p w14:paraId="76C9F16D" w14:textId="77777777" w:rsidR="006D7E8E" w:rsidRDefault="006D7E8E" w:rsidP="006D7E8E"/>
    <w:p w14:paraId="3C3FC77D" w14:textId="6CD9C18A" w:rsidR="006D7E8E" w:rsidRDefault="006D7E8E" w:rsidP="006D7E8E">
      <w:r>
        <w:t>In addition to the 15% of solar penetration BESS scenarios, BESS scenarios were also run to determine the point at which the batteries alone, with no additional load following, would reduce the Flex Violations to those consistent with the no</w:t>
      </w:r>
      <w:r w:rsidR="00596962">
        <w:t>-</w:t>
      </w:r>
      <w:r>
        <w:t xml:space="preserve">solar reference case.  This would represent the maximum amount of mitigation benefit (in dollars) that could be achieved via adding BESS resources.  While adding more BESS resources than this breakeven level may further increase the flexibility capability of </w:t>
      </w:r>
      <w:r>
        <w:lastRenderedPageBreak/>
        <w:t>the system, it would not provide any incremental solar integration cost benefit because it would represent a condition that is more flexible than the no</w:t>
      </w:r>
      <w:r w:rsidR="00596962">
        <w:t>-</w:t>
      </w:r>
      <w:r>
        <w:t>solar benchmark.</w:t>
      </w:r>
    </w:p>
    <w:p w14:paraId="31D79FAE" w14:textId="77777777" w:rsidR="003B41D9" w:rsidRDefault="003B41D9" w:rsidP="006D7E8E"/>
    <w:p w14:paraId="2EF6839A" w14:textId="24455A89" w:rsidR="003B41D9" w:rsidRDefault="003B41D9" w:rsidP="006D7E8E">
      <w:r>
        <w:t xml:space="preserve">This breakeven amount was determined by iteratively adding (or removing) BESS resources until the Flex Violations roughly equaled the </w:t>
      </w:r>
      <w:r w:rsidR="00836C85">
        <w:t>no</w:t>
      </w:r>
      <w:r w:rsidR="00596962">
        <w:t>-</w:t>
      </w:r>
      <w:r w:rsidR="00836C85">
        <w:t xml:space="preserve">solar </w:t>
      </w:r>
      <w:r w:rsidR="00596962">
        <w:t>reference</w:t>
      </w:r>
      <w:r w:rsidR="00836C85">
        <w:t xml:space="preserve"> case</w:t>
      </w:r>
      <w:r>
        <w:t xml:space="preserve"> Flex Violations.</w:t>
      </w:r>
    </w:p>
    <w:p w14:paraId="335ED75D" w14:textId="77777777" w:rsidR="003B41D9" w:rsidRDefault="003B41D9"/>
    <w:p w14:paraId="2F5531E7" w14:textId="77777777" w:rsidR="003B41D9" w:rsidRDefault="003B41D9"/>
    <w:p w14:paraId="726845CE" w14:textId="5C0BC060" w:rsidR="003B41D9" w:rsidRDefault="003B41D9" w:rsidP="003045A2">
      <w:pPr>
        <w:pStyle w:val="Heading2"/>
        <w:numPr>
          <w:ilvl w:val="1"/>
          <w:numId w:val="13"/>
        </w:numPr>
      </w:pPr>
      <w:bookmarkStart w:id="43" w:name="_Toc182892465"/>
      <w:r>
        <w:t>Integration Cost and Battery Flexibility Credit Smoothing</w:t>
      </w:r>
      <w:bookmarkEnd w:id="43"/>
    </w:p>
    <w:p w14:paraId="254AD657" w14:textId="77777777" w:rsidR="003B41D9" w:rsidRDefault="003B41D9" w:rsidP="003B41D9"/>
    <w:p w14:paraId="7A6FB404" w14:textId="3A5FE995" w:rsidR="006A05E5" w:rsidRDefault="003B41D9" w:rsidP="003B41D9">
      <w:r>
        <w:t xml:space="preserve">With three sets of mitigation costs – </w:t>
      </w:r>
      <w:r w:rsidR="00836C85">
        <w:t xml:space="preserve">preliminary smoothed </w:t>
      </w:r>
      <w:r>
        <w:t>solar only, BESS at 15% of solar, and BESS at no</w:t>
      </w:r>
      <w:r w:rsidR="00596962">
        <w:t>-</w:t>
      </w:r>
      <w:r>
        <w:t xml:space="preserve">solar breakeven Flex Violations – it is possible to perform two-dimensional trending and smoothing across both the solar and battery penetration levels.  This provides two advantages to the analysis. First, it smooths any irregularities out of the average solar integration costs so that marginal costs are well behaved.  Second, it </w:t>
      </w:r>
      <w:r w:rsidR="00836C85">
        <w:t>provides for the ability to</w:t>
      </w:r>
      <w:r>
        <w:t xml:space="preserve"> develop a “dense matrix” of solar integration and battery flexibility credit costs so that both integration costs and </w:t>
      </w:r>
      <w:r w:rsidR="006A05E5">
        <w:t>battery flexibility credits could be determined for any combination of solar and battery penetrations.</w:t>
      </w:r>
      <w:r w:rsidR="00836C85">
        <w:t xml:space="preserve"> Without this two-dimensional smoothing process, it would be difficult to easily interpolate between the discreet scenarios evaluated and obtain well-behaved average and marginal costs.</w:t>
      </w:r>
    </w:p>
    <w:p w14:paraId="569C07DA" w14:textId="77777777" w:rsidR="006A05E5" w:rsidRDefault="006A05E5" w:rsidP="003B41D9"/>
    <w:p w14:paraId="0117F078" w14:textId="0225F72E" w:rsidR="006A05E5" w:rsidRDefault="006A05E5" w:rsidP="003B41D9">
      <w:r>
        <w:t>The trending and smoothing</w:t>
      </w:r>
      <w:r w:rsidR="00A7514E">
        <w:t xml:space="preserve"> process </w:t>
      </w:r>
      <w:r>
        <w:t>was accomplished using the following steps:</w:t>
      </w:r>
    </w:p>
    <w:p w14:paraId="7E6D2066" w14:textId="77777777" w:rsidR="006A05E5" w:rsidRDefault="006A05E5" w:rsidP="003B41D9"/>
    <w:p w14:paraId="3ADCA922" w14:textId="79C54F4B" w:rsidR="009B386E" w:rsidRDefault="009B386E" w:rsidP="006A05E5">
      <w:pPr>
        <w:pStyle w:val="ListParagraph"/>
        <w:numPr>
          <w:ilvl w:val="0"/>
          <w:numId w:val="26"/>
        </w:numPr>
      </w:pPr>
      <w:r>
        <w:t>Known mitigation costs</w:t>
      </w:r>
      <w:r w:rsidR="00A7514E">
        <w:t xml:space="preserve"> (in dollars)</w:t>
      </w:r>
      <w:r>
        <w:t xml:space="preserve"> for the solar only results were trended.</w:t>
      </w:r>
    </w:p>
    <w:p w14:paraId="2F5F2ED9" w14:textId="6EFE6D26" w:rsidR="006A05E5" w:rsidRDefault="009B386E" w:rsidP="006A05E5">
      <w:pPr>
        <w:pStyle w:val="ListParagraph"/>
        <w:numPr>
          <w:ilvl w:val="0"/>
          <w:numId w:val="26"/>
        </w:numPr>
      </w:pPr>
      <w:r>
        <w:t xml:space="preserve">Trended mitigation cost </w:t>
      </w:r>
      <w:r w:rsidR="006A05E5">
        <w:t>results</w:t>
      </w:r>
      <w:r>
        <w:t xml:space="preserve"> from step 1 above</w:t>
      </w:r>
      <w:r w:rsidR="006A05E5">
        <w:t xml:space="preserve"> were trended along the BESS penetration axis so that mitigation results could be calculated for a greater granularity of BESS penetrations. Each solar penetration level was trended independently.</w:t>
      </w:r>
    </w:p>
    <w:p w14:paraId="20C04634" w14:textId="2D0C8C1C" w:rsidR="006A05E5" w:rsidRDefault="006A05E5" w:rsidP="006A05E5">
      <w:pPr>
        <w:pStyle w:val="ListParagraph"/>
        <w:numPr>
          <w:ilvl w:val="0"/>
          <w:numId w:val="26"/>
        </w:numPr>
      </w:pPr>
      <w:r>
        <w:t xml:space="preserve">Trended results from </w:t>
      </w:r>
      <w:r w:rsidR="009B386E">
        <w:t>step 2</w:t>
      </w:r>
      <w:r>
        <w:t xml:space="preserve"> above were then trended along the solar penetration axis and results for a greater granularity of solar penetrations was determined. Each BESS penetration level was trended independently.</w:t>
      </w:r>
    </w:p>
    <w:p w14:paraId="7AC12228" w14:textId="569DA878" w:rsidR="006A05E5" w:rsidRDefault="006A05E5" w:rsidP="006A05E5">
      <w:pPr>
        <w:pStyle w:val="ListParagraph"/>
        <w:numPr>
          <w:ilvl w:val="0"/>
          <w:numId w:val="26"/>
        </w:numPr>
      </w:pPr>
      <w:r>
        <w:t>Results from</w:t>
      </w:r>
      <w:r w:rsidR="009B386E">
        <w:t xml:space="preserve"> step</w:t>
      </w:r>
      <w:r>
        <w:t xml:space="preserve"> </w:t>
      </w:r>
      <w:r w:rsidR="009B386E">
        <w:t>3</w:t>
      </w:r>
      <w:r>
        <w:t xml:space="preserve"> above were trended again along the BESS axis, with each penetration of solar being trended independently.</w:t>
      </w:r>
    </w:p>
    <w:p w14:paraId="138FC74A" w14:textId="1143608D" w:rsidR="006A05E5" w:rsidRDefault="006A05E5" w:rsidP="006A05E5">
      <w:pPr>
        <w:pStyle w:val="ListParagraph"/>
        <w:numPr>
          <w:ilvl w:val="0"/>
          <w:numId w:val="26"/>
        </w:numPr>
      </w:pPr>
      <w:r>
        <w:t>Results f</w:t>
      </w:r>
      <w:r w:rsidR="00A7514E">
        <w:t>rom</w:t>
      </w:r>
      <w:r>
        <w:t xml:space="preserve"> </w:t>
      </w:r>
      <w:r w:rsidR="00A7514E">
        <w:t>step 4</w:t>
      </w:r>
      <w:r>
        <w:t xml:space="preserve"> above were trended again along the solar axis with each penetration of BESs being trended independently.</w:t>
      </w:r>
    </w:p>
    <w:p w14:paraId="36AED976" w14:textId="6F2447BC" w:rsidR="006A05E5" w:rsidRDefault="00FB1AA2" w:rsidP="006A05E5">
      <w:pPr>
        <w:pStyle w:val="ListParagraph"/>
        <w:numPr>
          <w:ilvl w:val="0"/>
          <w:numId w:val="26"/>
        </w:numPr>
      </w:pPr>
      <w:r>
        <w:t xml:space="preserve">Using the results from </w:t>
      </w:r>
      <w:r w:rsidR="00A7514E">
        <w:t>step 5</w:t>
      </w:r>
      <w:r>
        <w:t xml:space="preserve"> above, solar integration and battery flexibility credits were determined as follows:</w:t>
      </w:r>
    </w:p>
    <w:p w14:paraId="62373E33" w14:textId="18A2B135" w:rsidR="00FB1AA2" w:rsidRDefault="00FB1AA2" w:rsidP="00FB1AA2">
      <w:pPr>
        <w:pStyle w:val="ListParagraph"/>
        <w:numPr>
          <w:ilvl w:val="1"/>
          <w:numId w:val="26"/>
        </w:numPr>
      </w:pPr>
      <w:r>
        <w:t xml:space="preserve">Smoothed mitigation costs at zero BESS penetration were divided by MWH of solar energy to get solar integration costs, and </w:t>
      </w:r>
    </w:p>
    <w:p w14:paraId="6B923F94" w14:textId="58DF77FC" w:rsidR="00FB1AA2" w:rsidRDefault="00FB1AA2" w:rsidP="00FB1AA2">
      <w:pPr>
        <w:pStyle w:val="ListParagraph"/>
        <w:numPr>
          <w:ilvl w:val="1"/>
          <w:numId w:val="26"/>
        </w:numPr>
      </w:pPr>
      <w:r>
        <w:t>Smoothed mitigation costs for non-zero BESS penetrations were all subtracted from the zero BESS penetration mitigation costs to determine the reduction in mitigation costs, which was then divided by the kilowatts of battery penetration to get the flexibility credit.</w:t>
      </w:r>
    </w:p>
    <w:p w14:paraId="412332E9" w14:textId="77777777" w:rsidR="006A05E5" w:rsidRDefault="006A05E5" w:rsidP="006A05E5"/>
    <w:p w14:paraId="75367901" w14:textId="2D30B883" w:rsidR="00103AE9" w:rsidRDefault="00103AE9" w:rsidP="006A05E5">
      <w:r>
        <w:br w:type="page"/>
      </w:r>
    </w:p>
    <w:p w14:paraId="4FDAFA4F" w14:textId="1594A50C" w:rsidR="00103AE9" w:rsidRDefault="00103AE9" w:rsidP="003045A2">
      <w:pPr>
        <w:pStyle w:val="Heading1"/>
        <w:numPr>
          <w:ilvl w:val="0"/>
          <w:numId w:val="13"/>
        </w:numPr>
      </w:pPr>
      <w:bookmarkStart w:id="44" w:name="_Toc182892466"/>
      <w:r>
        <w:lastRenderedPageBreak/>
        <w:t>Results</w:t>
      </w:r>
      <w:bookmarkEnd w:id="44"/>
    </w:p>
    <w:p w14:paraId="1EC18264" w14:textId="77777777" w:rsidR="00103AE9" w:rsidRDefault="00103AE9" w:rsidP="00103AE9"/>
    <w:p w14:paraId="00B3FA11" w14:textId="776550E4" w:rsidR="00103AE9" w:rsidRDefault="00103AE9" w:rsidP="00103AE9">
      <w:r>
        <w:t xml:space="preserve">The results from each of the scenarios for each of the </w:t>
      </w:r>
      <w:r w:rsidR="00C42A24">
        <w:t>three</w:t>
      </w:r>
      <w:r w:rsidR="008C3DCC">
        <w:t xml:space="preserve"> analyses (solar only, 15% BESS penetration, BESS breakeven penetration)</w:t>
      </w:r>
      <w:r>
        <w:t xml:space="preserve"> are detailed in the following sections.</w:t>
      </w:r>
      <w:r w:rsidR="00685CCB">
        <w:t xml:space="preserve">  Following the discussion of the three technology portfolios is a discussion concerning the impact of the solar tranches and the associated mitigation</w:t>
      </w:r>
      <w:r w:rsidR="004C7B98">
        <w:t xml:space="preserve"> on expected generation curtailments.</w:t>
      </w:r>
      <w:r w:rsidR="004442A3">
        <w:t xml:space="preserve">  </w:t>
      </w:r>
    </w:p>
    <w:p w14:paraId="138D1972" w14:textId="77777777" w:rsidR="00103AE9" w:rsidRDefault="00103AE9" w:rsidP="00103AE9"/>
    <w:p w14:paraId="2715F7E5" w14:textId="4F1BA1BF" w:rsidR="00103AE9" w:rsidRDefault="00C42A24" w:rsidP="003045A2">
      <w:pPr>
        <w:pStyle w:val="Heading2"/>
        <w:numPr>
          <w:ilvl w:val="1"/>
          <w:numId w:val="13"/>
        </w:numPr>
      </w:pPr>
      <w:bookmarkStart w:id="45" w:name="_Toc182892467"/>
      <w:r>
        <w:t>Solar Integration Costs</w:t>
      </w:r>
      <w:bookmarkEnd w:id="45"/>
    </w:p>
    <w:p w14:paraId="10D3C421" w14:textId="77777777" w:rsidR="00103AE9" w:rsidRDefault="00103AE9" w:rsidP="00103AE9"/>
    <w:p w14:paraId="682EA0DA" w14:textId="338DEFFF" w:rsidR="00103AE9" w:rsidRDefault="008C3DCC" w:rsidP="00103AE9">
      <w:r>
        <w:t xml:space="preserve">The first set analyses were to determine the solar integration costs assuming a system with only solar resources (i.e., no BESS resources). The table below shows the resulting integration costs for each of the </w:t>
      </w:r>
      <w:r w:rsidR="00740DCC">
        <w:t>five</w:t>
      </w:r>
      <w:r>
        <w:t xml:space="preserve"> solar penetration scenarios evaluated.</w:t>
      </w:r>
    </w:p>
    <w:p w14:paraId="4839844F" w14:textId="77777777" w:rsidR="004442A3" w:rsidRDefault="004442A3" w:rsidP="00103AE9"/>
    <w:p w14:paraId="0348177A" w14:textId="3F584213" w:rsidR="00A7514E" w:rsidRDefault="00A7514E" w:rsidP="00A7514E">
      <w:pPr>
        <w:pStyle w:val="Caption"/>
        <w:keepNext/>
        <w:jc w:val="center"/>
      </w:pPr>
      <w:bookmarkStart w:id="46" w:name="_Toc182892499"/>
      <w:r>
        <w:t xml:space="preserve">Table </w:t>
      </w:r>
      <w:r w:rsidR="00D61A59">
        <w:fldChar w:fldCharType="begin"/>
      </w:r>
      <w:r w:rsidR="00D61A59">
        <w:instrText xml:space="preserve"> SEQ Table \* ARABIC </w:instrText>
      </w:r>
      <w:r w:rsidR="00D61A59">
        <w:fldChar w:fldCharType="separate"/>
      </w:r>
      <w:r w:rsidR="00134221">
        <w:rPr>
          <w:noProof/>
        </w:rPr>
        <w:t>13</w:t>
      </w:r>
      <w:r w:rsidR="00D61A59">
        <w:rPr>
          <w:noProof/>
        </w:rPr>
        <w:fldChar w:fldCharType="end"/>
      </w:r>
      <w:r>
        <w:t>. Portfolio 1</w:t>
      </w:r>
      <w:r w:rsidR="00596962">
        <w:t xml:space="preserve"> Base Case</w:t>
      </w:r>
      <w:r>
        <w:t xml:space="preserve"> Mitigation Costs</w:t>
      </w:r>
      <w:bookmarkEnd w:id="46"/>
    </w:p>
    <w:tbl>
      <w:tblPr>
        <w:tblStyle w:val="ListTable2"/>
        <w:tblW w:w="0" w:type="auto"/>
        <w:jc w:val="center"/>
        <w:tblLook w:val="04A0" w:firstRow="1" w:lastRow="0" w:firstColumn="1" w:lastColumn="0" w:noHBand="0" w:noVBand="1"/>
      </w:tblPr>
      <w:tblGrid>
        <w:gridCol w:w="1345"/>
        <w:gridCol w:w="1350"/>
        <w:gridCol w:w="1800"/>
      </w:tblGrid>
      <w:tr w:rsidR="00A7514E" w14:paraId="31A61A27" w14:textId="77777777" w:rsidTr="00885B1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0D773CF9" w14:textId="77777777" w:rsidR="00A7514E" w:rsidRDefault="00A7514E" w:rsidP="00885B1F">
            <w:pPr>
              <w:jc w:val="center"/>
              <w:rPr>
                <w:b w:val="0"/>
                <w:bCs w:val="0"/>
              </w:rPr>
            </w:pPr>
          </w:p>
          <w:p w14:paraId="326AE00B" w14:textId="77777777" w:rsidR="00A7514E" w:rsidRDefault="00A7514E" w:rsidP="00885B1F">
            <w:pPr>
              <w:jc w:val="center"/>
            </w:pPr>
            <w:r>
              <w:t>Scenario</w:t>
            </w:r>
          </w:p>
        </w:tc>
        <w:tc>
          <w:tcPr>
            <w:tcW w:w="1350" w:type="dxa"/>
          </w:tcPr>
          <w:p w14:paraId="4921D9B1" w14:textId="77777777" w:rsidR="00A7514E" w:rsidRDefault="00A7514E" w:rsidP="00885B1F">
            <w:pPr>
              <w:jc w:val="center"/>
              <w:cnfStyle w:val="100000000000" w:firstRow="1" w:lastRow="0" w:firstColumn="0" w:lastColumn="0" w:oddVBand="0" w:evenVBand="0" w:oddHBand="0" w:evenHBand="0" w:firstRowFirstColumn="0" w:firstRowLastColumn="0" w:lastRowFirstColumn="0" w:lastRowLastColumn="0"/>
              <w:rPr>
                <w:b w:val="0"/>
                <w:bCs w:val="0"/>
              </w:rPr>
            </w:pPr>
            <w:r>
              <w:t>Solar</w:t>
            </w:r>
          </w:p>
          <w:p w14:paraId="32A93105" w14:textId="77777777" w:rsidR="00A7514E" w:rsidRDefault="00A7514E" w:rsidP="00885B1F">
            <w:pPr>
              <w:jc w:val="center"/>
              <w:cnfStyle w:val="100000000000" w:firstRow="1" w:lastRow="0" w:firstColumn="0" w:lastColumn="0" w:oddVBand="0" w:evenVBand="0" w:oddHBand="0" w:evenHBand="0" w:firstRowFirstColumn="0" w:firstRowLastColumn="0" w:lastRowFirstColumn="0" w:lastRowLastColumn="0"/>
            </w:pPr>
            <w:r>
              <w:t>MW</w:t>
            </w:r>
          </w:p>
        </w:tc>
        <w:tc>
          <w:tcPr>
            <w:tcW w:w="1800" w:type="dxa"/>
          </w:tcPr>
          <w:p w14:paraId="1FCA5EDD" w14:textId="77777777" w:rsidR="00A7514E" w:rsidRDefault="00A7514E" w:rsidP="00885B1F">
            <w:pPr>
              <w:jc w:val="center"/>
              <w:cnfStyle w:val="100000000000" w:firstRow="1" w:lastRow="0" w:firstColumn="0" w:lastColumn="0" w:oddVBand="0" w:evenVBand="0" w:oddHBand="0" w:evenHBand="0" w:firstRowFirstColumn="0" w:firstRowLastColumn="0" w:lastRowFirstColumn="0" w:lastRowLastColumn="0"/>
            </w:pPr>
            <w:r>
              <w:t>Mitigation Cost ($/MWH)</w:t>
            </w:r>
          </w:p>
        </w:tc>
      </w:tr>
      <w:tr w:rsidR="00A7514E" w14:paraId="0D1C6D07"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6ED97E96" w14:textId="39849EF9" w:rsidR="00A7514E" w:rsidRDefault="00000479" w:rsidP="00885B1F">
            <w:pPr>
              <w:jc w:val="center"/>
            </w:pPr>
            <w:r>
              <w:t>1</w:t>
            </w:r>
          </w:p>
        </w:tc>
        <w:tc>
          <w:tcPr>
            <w:tcW w:w="1350" w:type="dxa"/>
          </w:tcPr>
          <w:p w14:paraId="28DA3143" w14:textId="77777777" w:rsidR="00A7514E" w:rsidRDefault="00A7514E" w:rsidP="00885B1F">
            <w:pPr>
              <w:jc w:val="center"/>
              <w:cnfStyle w:val="000000100000" w:firstRow="0" w:lastRow="0" w:firstColumn="0" w:lastColumn="0" w:oddVBand="0" w:evenVBand="0" w:oddHBand="1" w:evenHBand="0" w:firstRowFirstColumn="0" w:firstRowLastColumn="0" w:lastRowFirstColumn="0" w:lastRowLastColumn="0"/>
            </w:pPr>
            <w:r>
              <w:t>7,500</w:t>
            </w:r>
          </w:p>
        </w:tc>
        <w:tc>
          <w:tcPr>
            <w:tcW w:w="1800" w:type="dxa"/>
          </w:tcPr>
          <w:p w14:paraId="55A0990D" w14:textId="77777777" w:rsidR="00A7514E" w:rsidRDefault="00A7514E" w:rsidP="00885B1F">
            <w:pPr>
              <w:jc w:val="center"/>
              <w:cnfStyle w:val="000000100000" w:firstRow="0" w:lastRow="0" w:firstColumn="0" w:lastColumn="0" w:oddVBand="0" w:evenVBand="0" w:oddHBand="1" w:evenHBand="0" w:firstRowFirstColumn="0" w:firstRowLastColumn="0" w:lastRowFirstColumn="0" w:lastRowLastColumn="0"/>
            </w:pPr>
            <w:r>
              <w:t>2.29</w:t>
            </w:r>
          </w:p>
        </w:tc>
      </w:tr>
      <w:tr w:rsidR="00A7514E" w14:paraId="2FE19CB8" w14:textId="77777777" w:rsidTr="00885B1F">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168F6F33" w14:textId="2FD398B0" w:rsidR="00A7514E" w:rsidRDefault="00000479" w:rsidP="00885B1F">
            <w:pPr>
              <w:jc w:val="center"/>
            </w:pPr>
            <w:r>
              <w:t>2</w:t>
            </w:r>
          </w:p>
        </w:tc>
        <w:tc>
          <w:tcPr>
            <w:tcW w:w="1350" w:type="dxa"/>
          </w:tcPr>
          <w:p w14:paraId="17A9C036" w14:textId="77777777" w:rsidR="00A7514E" w:rsidRDefault="00A7514E" w:rsidP="00885B1F">
            <w:pPr>
              <w:jc w:val="center"/>
              <w:cnfStyle w:val="000000000000" w:firstRow="0" w:lastRow="0" w:firstColumn="0" w:lastColumn="0" w:oddVBand="0" w:evenVBand="0" w:oddHBand="0" w:evenHBand="0" w:firstRowFirstColumn="0" w:firstRowLastColumn="0" w:lastRowFirstColumn="0" w:lastRowLastColumn="0"/>
            </w:pPr>
            <w:r>
              <w:t>10,000</w:t>
            </w:r>
          </w:p>
        </w:tc>
        <w:tc>
          <w:tcPr>
            <w:tcW w:w="1800" w:type="dxa"/>
          </w:tcPr>
          <w:p w14:paraId="663F926F" w14:textId="77777777" w:rsidR="00A7514E" w:rsidRDefault="00A7514E" w:rsidP="00885B1F">
            <w:pPr>
              <w:jc w:val="center"/>
              <w:cnfStyle w:val="000000000000" w:firstRow="0" w:lastRow="0" w:firstColumn="0" w:lastColumn="0" w:oddVBand="0" w:evenVBand="0" w:oddHBand="0" w:evenHBand="0" w:firstRowFirstColumn="0" w:firstRowLastColumn="0" w:lastRowFirstColumn="0" w:lastRowLastColumn="0"/>
            </w:pPr>
            <w:r>
              <w:t>2.53</w:t>
            </w:r>
          </w:p>
        </w:tc>
      </w:tr>
      <w:tr w:rsidR="00A7514E" w14:paraId="09D0B6CD"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7D460400" w14:textId="639576CB" w:rsidR="00A7514E" w:rsidRDefault="00000479" w:rsidP="00885B1F">
            <w:pPr>
              <w:jc w:val="center"/>
            </w:pPr>
            <w:r>
              <w:t>3</w:t>
            </w:r>
          </w:p>
        </w:tc>
        <w:tc>
          <w:tcPr>
            <w:tcW w:w="1350" w:type="dxa"/>
          </w:tcPr>
          <w:p w14:paraId="021466F2" w14:textId="77777777" w:rsidR="00A7514E" w:rsidRDefault="00A7514E" w:rsidP="00885B1F">
            <w:pPr>
              <w:jc w:val="center"/>
              <w:cnfStyle w:val="000000100000" w:firstRow="0" w:lastRow="0" w:firstColumn="0" w:lastColumn="0" w:oddVBand="0" w:evenVBand="0" w:oddHBand="1" w:evenHBand="0" w:firstRowFirstColumn="0" w:firstRowLastColumn="0" w:lastRowFirstColumn="0" w:lastRowLastColumn="0"/>
            </w:pPr>
            <w:r>
              <w:t>15,000</w:t>
            </w:r>
          </w:p>
        </w:tc>
        <w:tc>
          <w:tcPr>
            <w:tcW w:w="1800" w:type="dxa"/>
          </w:tcPr>
          <w:p w14:paraId="63BDF79A" w14:textId="77777777" w:rsidR="00A7514E" w:rsidRDefault="00A7514E" w:rsidP="00885B1F">
            <w:pPr>
              <w:jc w:val="center"/>
              <w:cnfStyle w:val="000000100000" w:firstRow="0" w:lastRow="0" w:firstColumn="0" w:lastColumn="0" w:oddVBand="0" w:evenVBand="0" w:oddHBand="1" w:evenHBand="0" w:firstRowFirstColumn="0" w:firstRowLastColumn="0" w:lastRowFirstColumn="0" w:lastRowLastColumn="0"/>
            </w:pPr>
            <w:r>
              <w:t>2.95</w:t>
            </w:r>
          </w:p>
        </w:tc>
      </w:tr>
      <w:tr w:rsidR="00A7514E" w14:paraId="39387A0D" w14:textId="77777777" w:rsidTr="00885B1F">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27019783" w14:textId="77FB484C" w:rsidR="00A7514E" w:rsidRDefault="00000479" w:rsidP="00885B1F">
            <w:pPr>
              <w:jc w:val="center"/>
            </w:pPr>
            <w:r>
              <w:t>4</w:t>
            </w:r>
          </w:p>
        </w:tc>
        <w:tc>
          <w:tcPr>
            <w:tcW w:w="1350" w:type="dxa"/>
          </w:tcPr>
          <w:p w14:paraId="031E498C" w14:textId="77777777" w:rsidR="00A7514E" w:rsidRDefault="00A7514E" w:rsidP="00885B1F">
            <w:pPr>
              <w:jc w:val="center"/>
              <w:cnfStyle w:val="000000000000" w:firstRow="0" w:lastRow="0" w:firstColumn="0" w:lastColumn="0" w:oddVBand="0" w:evenVBand="0" w:oddHBand="0" w:evenHBand="0" w:firstRowFirstColumn="0" w:firstRowLastColumn="0" w:lastRowFirstColumn="0" w:lastRowLastColumn="0"/>
            </w:pPr>
            <w:r>
              <w:t>20,000</w:t>
            </w:r>
          </w:p>
        </w:tc>
        <w:tc>
          <w:tcPr>
            <w:tcW w:w="1800" w:type="dxa"/>
          </w:tcPr>
          <w:p w14:paraId="3BF821E1" w14:textId="77777777" w:rsidR="00A7514E" w:rsidRDefault="00A7514E" w:rsidP="00885B1F">
            <w:pPr>
              <w:jc w:val="center"/>
              <w:cnfStyle w:val="000000000000" w:firstRow="0" w:lastRow="0" w:firstColumn="0" w:lastColumn="0" w:oddVBand="0" w:evenVBand="0" w:oddHBand="0" w:evenHBand="0" w:firstRowFirstColumn="0" w:firstRowLastColumn="0" w:lastRowFirstColumn="0" w:lastRowLastColumn="0"/>
            </w:pPr>
            <w:r>
              <w:t>3.27</w:t>
            </w:r>
          </w:p>
        </w:tc>
      </w:tr>
      <w:tr w:rsidR="00A7514E" w14:paraId="71BBECAB"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46AF0FE0" w14:textId="7E1183CA" w:rsidR="00A7514E" w:rsidRDefault="00000479" w:rsidP="00885B1F">
            <w:pPr>
              <w:jc w:val="center"/>
            </w:pPr>
            <w:r>
              <w:t>5</w:t>
            </w:r>
          </w:p>
        </w:tc>
        <w:tc>
          <w:tcPr>
            <w:tcW w:w="1350" w:type="dxa"/>
          </w:tcPr>
          <w:p w14:paraId="4500E555" w14:textId="77777777" w:rsidR="00A7514E" w:rsidRDefault="00A7514E" w:rsidP="00885B1F">
            <w:pPr>
              <w:jc w:val="center"/>
              <w:cnfStyle w:val="000000100000" w:firstRow="0" w:lastRow="0" w:firstColumn="0" w:lastColumn="0" w:oddVBand="0" w:evenVBand="0" w:oddHBand="1" w:evenHBand="0" w:firstRowFirstColumn="0" w:firstRowLastColumn="0" w:lastRowFirstColumn="0" w:lastRowLastColumn="0"/>
            </w:pPr>
            <w:r>
              <w:t>25,000</w:t>
            </w:r>
          </w:p>
        </w:tc>
        <w:tc>
          <w:tcPr>
            <w:tcW w:w="1800" w:type="dxa"/>
          </w:tcPr>
          <w:p w14:paraId="4E6AC95E" w14:textId="77777777" w:rsidR="00A7514E" w:rsidRDefault="00A7514E" w:rsidP="00885B1F">
            <w:pPr>
              <w:jc w:val="center"/>
              <w:cnfStyle w:val="000000100000" w:firstRow="0" w:lastRow="0" w:firstColumn="0" w:lastColumn="0" w:oddVBand="0" w:evenVBand="0" w:oddHBand="1" w:evenHBand="0" w:firstRowFirstColumn="0" w:firstRowLastColumn="0" w:lastRowFirstColumn="0" w:lastRowLastColumn="0"/>
            </w:pPr>
            <w:r>
              <w:t>3.50</w:t>
            </w:r>
          </w:p>
        </w:tc>
      </w:tr>
    </w:tbl>
    <w:p w14:paraId="172F9204" w14:textId="05B6CC33" w:rsidR="00424EB6" w:rsidRDefault="00424EB6" w:rsidP="00103AE9"/>
    <w:p w14:paraId="66E8506A" w14:textId="77777777" w:rsidR="00A7514E" w:rsidRDefault="00A7514E" w:rsidP="00103AE9"/>
    <w:p w14:paraId="04373B09" w14:textId="7F3CD723" w:rsidR="004442A3" w:rsidRDefault="004442A3" w:rsidP="004442A3">
      <w:r>
        <w:t>The figure below shows the same information graphically</w:t>
      </w:r>
      <w:r w:rsidR="00A7514E">
        <w:t xml:space="preserve"> and includes both average and marginal integration costs</w:t>
      </w:r>
      <w:r>
        <w:t>.</w:t>
      </w:r>
      <w:r w:rsidR="000F799B">
        <w:t xml:space="preserve"> </w:t>
      </w:r>
    </w:p>
    <w:p w14:paraId="37EE7AFE" w14:textId="52F1427B" w:rsidR="004442A3" w:rsidRDefault="004442A3" w:rsidP="004442A3"/>
    <w:p w14:paraId="41E93D03" w14:textId="1684BD7A" w:rsidR="00C926BC" w:rsidRDefault="000F799B" w:rsidP="00C926BC">
      <w:pPr>
        <w:keepNext/>
      </w:pPr>
      <w:r>
        <w:rPr>
          <w:noProof/>
        </w:rPr>
        <w:drawing>
          <wp:inline distT="0" distB="0" distL="0" distR="0" wp14:anchorId="7D65AE62" wp14:editId="61FF521A">
            <wp:extent cx="5674995" cy="2922906"/>
            <wp:effectExtent l="0" t="0" r="1905" b="0"/>
            <wp:docPr id="2067981285" name="Picture 1" descr="A graph with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981285" name="Picture 1" descr="A graph with a lin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9619" cy="2930438"/>
                    </a:xfrm>
                    <a:prstGeom prst="rect">
                      <a:avLst/>
                    </a:prstGeom>
                    <a:noFill/>
                  </pic:spPr>
                </pic:pic>
              </a:graphicData>
            </a:graphic>
          </wp:inline>
        </w:drawing>
      </w:r>
    </w:p>
    <w:p w14:paraId="0C904B38" w14:textId="15116B21" w:rsidR="004442A3" w:rsidRDefault="00C926BC" w:rsidP="00A7514E">
      <w:pPr>
        <w:pStyle w:val="Caption"/>
        <w:jc w:val="center"/>
      </w:pPr>
      <w:bookmarkStart w:id="47" w:name="_Toc182892483"/>
      <w:r>
        <w:t xml:space="preserve">Figure </w:t>
      </w:r>
      <w:r w:rsidR="00D61A59">
        <w:fldChar w:fldCharType="begin"/>
      </w:r>
      <w:r w:rsidR="00D61A59">
        <w:instrText xml:space="preserve"> SEQ Figure \* ARABIC </w:instrText>
      </w:r>
      <w:r w:rsidR="00D61A59">
        <w:fldChar w:fldCharType="separate"/>
      </w:r>
      <w:r w:rsidR="0095249F">
        <w:rPr>
          <w:noProof/>
        </w:rPr>
        <w:t>7</w:t>
      </w:r>
      <w:r w:rsidR="00D61A59">
        <w:rPr>
          <w:noProof/>
        </w:rPr>
        <w:fldChar w:fldCharType="end"/>
      </w:r>
      <w:r>
        <w:t>. Portfolio 1 Mitigation Costs</w:t>
      </w:r>
      <w:bookmarkEnd w:id="47"/>
    </w:p>
    <w:p w14:paraId="65A04EA0" w14:textId="227F5CB0" w:rsidR="000F799B" w:rsidRDefault="000F799B" w:rsidP="004442A3">
      <w:r>
        <w:lastRenderedPageBreak/>
        <w:t xml:space="preserve">It should be noted that in addition to the five solar tranches identified in Table 13 above, a sixth solar tranche was also run at 5 GW of solar. Unfortunately, </w:t>
      </w:r>
      <w:r w:rsidR="6ECF5BBA">
        <w:t>the model could not resolve an integration cost</w:t>
      </w:r>
      <w:r w:rsidR="55E1744F">
        <w:t xml:space="preserve"> for</w:t>
      </w:r>
      <w:r w:rsidR="6ECF5BBA">
        <w:t xml:space="preserve"> this tranche</w:t>
      </w:r>
      <w:r>
        <w:t xml:space="preserve">. </w:t>
      </w:r>
      <w:r w:rsidR="00922E9C">
        <w:t xml:space="preserve">When combined with the fact that the no-solar </w:t>
      </w:r>
      <w:r w:rsidR="00380844">
        <w:t>reference case</w:t>
      </w:r>
      <w:r w:rsidR="00922E9C">
        <w:t xml:space="preserve"> already contained a load following requirement of 1% of load, the 5 G</w:t>
      </w:r>
      <w:r w:rsidR="00F66082">
        <w:t>W solar</w:t>
      </w:r>
      <w:r w:rsidR="00922E9C">
        <w:t xml:space="preserve"> tranche fell within the flexibility of the base case system. This does not, however, mean that the integration costs at 5 G</w:t>
      </w:r>
      <w:r w:rsidR="00F66082">
        <w:t>W</w:t>
      </w:r>
      <w:r w:rsidR="00922E9C">
        <w:t xml:space="preserve"> of solar are negligible, and solar resources should not get a “free ride” on the back of the existing system flexibility. Therefore, the appropriate way to determine these costs would be to extrapolate based on the results of the higher penetration tranches. Figure 7 above reflects this ex</w:t>
      </w:r>
      <w:r w:rsidR="1C317A2E">
        <w:t>trapolation.</w:t>
      </w:r>
    </w:p>
    <w:p w14:paraId="44CFEAAB" w14:textId="77777777" w:rsidR="005301AD" w:rsidRDefault="005301AD" w:rsidP="004442A3"/>
    <w:p w14:paraId="55E0808A" w14:textId="22D0F190" w:rsidR="004442A3" w:rsidRDefault="00D82C48" w:rsidP="004442A3">
      <w:r>
        <w:t>The values shown in the table and figure above are the result of the post-smoothing pr</w:t>
      </w:r>
      <w:r w:rsidRPr="00D82C48">
        <w:t xml:space="preserve">ocess.  The detailed integration cost calculations for pre-smoothing vs. post-smoothing for the </w:t>
      </w:r>
      <w:r w:rsidR="00740DCC">
        <w:t>five</w:t>
      </w:r>
      <w:r w:rsidRPr="00D82C48">
        <w:t xml:space="preserve"> s</w:t>
      </w:r>
      <w:r w:rsidR="008454A6" w:rsidRPr="008454A6">
        <w:t xml:space="preserve">olar only scenarios </w:t>
      </w:r>
      <w:r w:rsidR="00CB0D14" w:rsidRPr="008454A6">
        <w:t>are included in Appendix B.</w:t>
      </w:r>
    </w:p>
    <w:p w14:paraId="0751BDB9" w14:textId="65E823EB" w:rsidR="008C4176" w:rsidRDefault="008C4176" w:rsidP="004442A3"/>
    <w:p w14:paraId="0BC3D068" w14:textId="4B535F46" w:rsidR="00804EC4" w:rsidRDefault="00804EC4" w:rsidP="00804EC4">
      <w:r>
        <w:t xml:space="preserve">As an example of the load following profiles necessary to achieve this level of mitigation, the following table shows a 12x24 heat map of the Scenario </w:t>
      </w:r>
      <w:r w:rsidR="00380844">
        <w:t>1</w:t>
      </w:r>
      <w:r>
        <w:t xml:space="preserve"> (</w:t>
      </w:r>
      <w:r w:rsidR="00A7514E">
        <w:t>7</w:t>
      </w:r>
      <w:r>
        <w:t>,</w:t>
      </w:r>
      <w:r w:rsidR="00A7514E">
        <w:t>5</w:t>
      </w:r>
      <w:r>
        <w:t>00 MW) Solar Only scenario load following results.</w:t>
      </w:r>
    </w:p>
    <w:p w14:paraId="721ECDCA" w14:textId="77777777" w:rsidR="00804EC4" w:rsidRDefault="00804EC4" w:rsidP="00804EC4"/>
    <w:p w14:paraId="6819448E" w14:textId="7F41D623" w:rsidR="001F2A4D" w:rsidRDefault="001F2A4D" w:rsidP="00A7514E">
      <w:pPr>
        <w:pStyle w:val="Caption"/>
        <w:keepNext/>
        <w:jc w:val="center"/>
      </w:pPr>
      <w:bookmarkStart w:id="48" w:name="_Toc182892500"/>
      <w:r>
        <w:t xml:space="preserve">Table </w:t>
      </w:r>
      <w:r w:rsidR="00D61A59">
        <w:fldChar w:fldCharType="begin"/>
      </w:r>
      <w:r w:rsidR="00D61A59">
        <w:instrText xml:space="preserve"> SEQ Table \* ARABIC </w:instrText>
      </w:r>
      <w:r w:rsidR="00D61A59">
        <w:fldChar w:fldCharType="separate"/>
      </w:r>
      <w:r w:rsidR="00134221">
        <w:rPr>
          <w:noProof/>
        </w:rPr>
        <w:t>14</w:t>
      </w:r>
      <w:r w:rsidR="00D61A59">
        <w:rPr>
          <w:noProof/>
        </w:rPr>
        <w:fldChar w:fldCharType="end"/>
      </w:r>
      <w:r w:rsidRPr="005F3A6F">
        <w:t xml:space="preserve">. Scenario </w:t>
      </w:r>
      <w:r w:rsidR="00380844">
        <w:t>1</w:t>
      </w:r>
      <w:r w:rsidRPr="005F3A6F">
        <w:t xml:space="preserve"> Solar Only Load Following Requirements (</w:t>
      </w:r>
      <w:r w:rsidR="00A7514E">
        <w:t>MW</w:t>
      </w:r>
      <w:r w:rsidRPr="005F3A6F">
        <w:t>)</w:t>
      </w:r>
      <w:bookmarkEnd w:id="48"/>
    </w:p>
    <w:p w14:paraId="309B9280" w14:textId="55CC3D98" w:rsidR="00804EC4" w:rsidRDefault="00A7514E" w:rsidP="00804EC4">
      <w:r w:rsidRPr="00A7514E">
        <w:rPr>
          <w:noProof/>
        </w:rPr>
        <w:drawing>
          <wp:inline distT="0" distB="0" distL="0" distR="0" wp14:anchorId="293AF8B4" wp14:editId="43CEDCE1">
            <wp:extent cx="5943600" cy="3573145"/>
            <wp:effectExtent l="0" t="0" r="0" b="8255"/>
            <wp:docPr id="163104505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5B4FFABC" w14:textId="77777777" w:rsidR="00804EC4" w:rsidRDefault="00804EC4" w:rsidP="00804EC4"/>
    <w:p w14:paraId="137A676D" w14:textId="69E1B1DA" w:rsidR="00A7514E" w:rsidRDefault="00A7514E" w:rsidP="00804EC4">
      <w:r>
        <w:t>The MW represented in the table are in addition to the underlying 1% of load assumption in the no</w:t>
      </w:r>
      <w:r w:rsidR="00380844">
        <w:t>-</w:t>
      </w:r>
      <w:r>
        <w:t xml:space="preserve"> solar </w:t>
      </w:r>
      <w:r w:rsidR="00380844">
        <w:t>reference</w:t>
      </w:r>
      <w:r>
        <w:t xml:space="preserve"> case.</w:t>
      </w:r>
    </w:p>
    <w:p w14:paraId="4811B7D0" w14:textId="77777777" w:rsidR="00A7514E" w:rsidRDefault="00A7514E" w:rsidP="00804EC4"/>
    <w:p w14:paraId="2652EE04" w14:textId="354B5DCC" w:rsidR="00804EC4" w:rsidRDefault="00804EC4" w:rsidP="00804EC4">
      <w:r w:rsidRPr="00D82C48">
        <w:t xml:space="preserve">Load Following heat maps for </w:t>
      </w:r>
      <w:r w:rsidR="00CB0D14" w:rsidRPr="00D82C48">
        <w:t xml:space="preserve">the </w:t>
      </w:r>
      <w:r w:rsidR="00D82C48" w:rsidRPr="00D82C48">
        <w:t>solar only scenarios</w:t>
      </w:r>
      <w:r w:rsidRPr="00D82C48">
        <w:t xml:space="preserve"> are included in Appendix C.</w:t>
      </w:r>
    </w:p>
    <w:p w14:paraId="58F12CBF" w14:textId="77777777" w:rsidR="00B778F2" w:rsidRDefault="00B778F2">
      <w:pPr>
        <w:rPr>
          <w:rFonts w:asciiTheme="majorHAnsi" w:eastAsiaTheme="majorEastAsia" w:hAnsiTheme="majorHAnsi" w:cstheme="majorBidi"/>
          <w:color w:val="2F5496" w:themeColor="accent1" w:themeShade="BF"/>
          <w:sz w:val="26"/>
          <w:szCs w:val="26"/>
        </w:rPr>
      </w:pPr>
      <w:bookmarkStart w:id="49" w:name="_Toc182892468"/>
      <w:r>
        <w:br w:type="page"/>
      </w:r>
    </w:p>
    <w:p w14:paraId="67EFEF70" w14:textId="3BA235A7" w:rsidR="00C926BC" w:rsidRDefault="00E37035" w:rsidP="003045A2">
      <w:pPr>
        <w:pStyle w:val="Heading2"/>
        <w:numPr>
          <w:ilvl w:val="1"/>
          <w:numId w:val="13"/>
        </w:numPr>
      </w:pPr>
      <w:r>
        <w:lastRenderedPageBreak/>
        <w:t xml:space="preserve">15% </w:t>
      </w:r>
      <w:r w:rsidR="00C42A24">
        <w:t xml:space="preserve">BESS </w:t>
      </w:r>
      <w:r>
        <w:t xml:space="preserve">Penetration </w:t>
      </w:r>
      <w:r w:rsidR="00C42A24">
        <w:t>Flexibility Credits</w:t>
      </w:r>
      <w:bookmarkEnd w:id="49"/>
    </w:p>
    <w:p w14:paraId="7AC19AEA" w14:textId="77777777" w:rsidR="00C926BC" w:rsidRDefault="00C926BC" w:rsidP="00C926BC"/>
    <w:p w14:paraId="46FB1DAA" w14:textId="56E4D9A9" w:rsidR="00E37035" w:rsidRDefault="00E37035" w:rsidP="00B45CE9">
      <w:r>
        <w:t>The second set of analyses performed determined the BESS flexibility credits assuming a battery penetration of 15% of the corresponding solar portfolio.</w:t>
      </w:r>
      <w:r w:rsidR="00C926BC">
        <w:t xml:space="preserve">  </w:t>
      </w:r>
      <w:r w:rsidR="00380E88">
        <w:t>This analysis was performed in the same manner as the solar only mitigation cost analysis except the difference in mitigation cost was translated into battery flexibility credited as shown in the table below.</w:t>
      </w:r>
    </w:p>
    <w:p w14:paraId="6928BFF2" w14:textId="77777777" w:rsidR="00E37035" w:rsidRDefault="00E37035" w:rsidP="00B45CE9"/>
    <w:p w14:paraId="53B287D8" w14:textId="77777777" w:rsidR="009604E8" w:rsidRDefault="009604E8" w:rsidP="00C926BC"/>
    <w:p w14:paraId="640CA9C0" w14:textId="7FA36E96" w:rsidR="001F2A4D" w:rsidRDefault="001F2A4D" w:rsidP="00E37035">
      <w:pPr>
        <w:pStyle w:val="Caption"/>
        <w:keepNext/>
        <w:jc w:val="center"/>
      </w:pPr>
      <w:bookmarkStart w:id="50" w:name="_Toc182892501"/>
      <w:r>
        <w:t xml:space="preserve">Table </w:t>
      </w:r>
      <w:r w:rsidR="00D61A59">
        <w:fldChar w:fldCharType="begin"/>
      </w:r>
      <w:r w:rsidR="00D61A59">
        <w:instrText xml:space="preserve"> SEQ Table \* ARABIC </w:instrText>
      </w:r>
      <w:r w:rsidR="00D61A59">
        <w:fldChar w:fldCharType="separate"/>
      </w:r>
      <w:r w:rsidR="00134221">
        <w:rPr>
          <w:noProof/>
        </w:rPr>
        <w:t>15</w:t>
      </w:r>
      <w:r w:rsidR="00D61A59">
        <w:rPr>
          <w:noProof/>
        </w:rPr>
        <w:fldChar w:fldCharType="end"/>
      </w:r>
      <w:r w:rsidRPr="00A13777">
        <w:t xml:space="preserve">. </w:t>
      </w:r>
      <w:r w:rsidR="00380E88">
        <w:t xml:space="preserve">15% </w:t>
      </w:r>
      <w:r w:rsidR="00E37035">
        <w:t>BESS</w:t>
      </w:r>
      <w:r w:rsidR="00380E88">
        <w:t xml:space="preserve"> Penetration</w:t>
      </w:r>
      <w:r w:rsidR="00E37035">
        <w:t xml:space="preserve"> Flexibility Credits</w:t>
      </w:r>
      <w:bookmarkEnd w:id="50"/>
    </w:p>
    <w:tbl>
      <w:tblPr>
        <w:tblStyle w:val="ListTable2"/>
        <w:tblW w:w="0" w:type="auto"/>
        <w:jc w:val="center"/>
        <w:tblLook w:val="04A0" w:firstRow="1" w:lastRow="0" w:firstColumn="1" w:lastColumn="0" w:noHBand="0" w:noVBand="1"/>
      </w:tblPr>
      <w:tblGrid>
        <w:gridCol w:w="1345"/>
        <w:gridCol w:w="1800"/>
        <w:gridCol w:w="1260"/>
        <w:gridCol w:w="1625"/>
      </w:tblGrid>
      <w:tr w:rsidR="00E37035" w14:paraId="064C9988" w14:textId="77777777" w:rsidTr="00885B1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41ACB8EF" w14:textId="77777777" w:rsidR="00E37035" w:rsidRDefault="00E37035" w:rsidP="00885B1F">
            <w:pPr>
              <w:jc w:val="center"/>
              <w:rPr>
                <w:b w:val="0"/>
                <w:bCs w:val="0"/>
              </w:rPr>
            </w:pPr>
          </w:p>
          <w:p w14:paraId="1A3F84FD" w14:textId="77777777" w:rsidR="00E37035" w:rsidRDefault="00E37035" w:rsidP="00885B1F">
            <w:pPr>
              <w:jc w:val="center"/>
            </w:pPr>
            <w:r>
              <w:t>Scenario</w:t>
            </w:r>
          </w:p>
        </w:tc>
        <w:tc>
          <w:tcPr>
            <w:tcW w:w="1800" w:type="dxa"/>
          </w:tcPr>
          <w:p w14:paraId="11DDA16C" w14:textId="77777777" w:rsidR="00E37035" w:rsidRDefault="00E37035" w:rsidP="00885B1F">
            <w:pPr>
              <w:jc w:val="center"/>
              <w:cnfStyle w:val="100000000000" w:firstRow="1" w:lastRow="0" w:firstColumn="0" w:lastColumn="0" w:oddVBand="0" w:evenVBand="0" w:oddHBand="0" w:evenHBand="0" w:firstRowFirstColumn="0" w:firstRowLastColumn="0" w:lastRowFirstColumn="0" w:lastRowLastColumn="0"/>
              <w:rPr>
                <w:b w:val="0"/>
                <w:bCs w:val="0"/>
              </w:rPr>
            </w:pPr>
            <w:r>
              <w:t>Solar</w:t>
            </w:r>
          </w:p>
          <w:p w14:paraId="7E8678F5" w14:textId="77777777" w:rsidR="00E37035" w:rsidRDefault="00E37035" w:rsidP="00885B1F">
            <w:pPr>
              <w:jc w:val="center"/>
              <w:cnfStyle w:val="100000000000" w:firstRow="1" w:lastRow="0" w:firstColumn="0" w:lastColumn="0" w:oddVBand="0" w:evenVBand="0" w:oddHBand="0" w:evenHBand="0" w:firstRowFirstColumn="0" w:firstRowLastColumn="0" w:lastRowFirstColumn="0" w:lastRowLastColumn="0"/>
            </w:pPr>
            <w:r>
              <w:t>MW</w:t>
            </w:r>
          </w:p>
        </w:tc>
        <w:tc>
          <w:tcPr>
            <w:tcW w:w="1260" w:type="dxa"/>
          </w:tcPr>
          <w:p w14:paraId="07DB4F36" w14:textId="77777777" w:rsidR="00E37035" w:rsidRDefault="00E37035" w:rsidP="00885B1F">
            <w:pPr>
              <w:jc w:val="center"/>
              <w:cnfStyle w:val="100000000000" w:firstRow="1" w:lastRow="0" w:firstColumn="0" w:lastColumn="0" w:oddVBand="0" w:evenVBand="0" w:oddHBand="0" w:evenHBand="0" w:firstRowFirstColumn="0" w:firstRowLastColumn="0" w:lastRowFirstColumn="0" w:lastRowLastColumn="0"/>
              <w:rPr>
                <w:b w:val="0"/>
                <w:bCs w:val="0"/>
              </w:rPr>
            </w:pPr>
            <w:r>
              <w:t>BESS</w:t>
            </w:r>
          </w:p>
          <w:p w14:paraId="037A7601" w14:textId="77777777" w:rsidR="00E37035" w:rsidRDefault="00E37035" w:rsidP="00885B1F">
            <w:pPr>
              <w:jc w:val="center"/>
              <w:cnfStyle w:val="100000000000" w:firstRow="1" w:lastRow="0" w:firstColumn="0" w:lastColumn="0" w:oddVBand="0" w:evenVBand="0" w:oddHBand="0" w:evenHBand="0" w:firstRowFirstColumn="0" w:firstRowLastColumn="0" w:lastRowFirstColumn="0" w:lastRowLastColumn="0"/>
            </w:pPr>
            <w:r>
              <w:t>MW</w:t>
            </w:r>
          </w:p>
        </w:tc>
        <w:tc>
          <w:tcPr>
            <w:tcW w:w="1625" w:type="dxa"/>
          </w:tcPr>
          <w:p w14:paraId="0C0DBE5C" w14:textId="77777777" w:rsidR="00E37035" w:rsidRDefault="00E37035" w:rsidP="00885B1F">
            <w:pPr>
              <w:jc w:val="center"/>
              <w:cnfStyle w:val="100000000000" w:firstRow="1" w:lastRow="0" w:firstColumn="0" w:lastColumn="0" w:oddVBand="0" w:evenVBand="0" w:oddHBand="0" w:evenHBand="0" w:firstRowFirstColumn="0" w:firstRowLastColumn="0" w:lastRowFirstColumn="0" w:lastRowLastColumn="0"/>
            </w:pPr>
            <w:r>
              <w:t>Flex Credit ($/Kw-Yr)</w:t>
            </w:r>
          </w:p>
        </w:tc>
      </w:tr>
      <w:tr w:rsidR="00E37035" w14:paraId="3450F333"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7311D7A6" w14:textId="7F31E732" w:rsidR="00E37035" w:rsidRDefault="00000479" w:rsidP="00885B1F">
            <w:pPr>
              <w:jc w:val="center"/>
            </w:pPr>
            <w:r>
              <w:t>1</w:t>
            </w:r>
          </w:p>
        </w:tc>
        <w:tc>
          <w:tcPr>
            <w:tcW w:w="1800" w:type="dxa"/>
          </w:tcPr>
          <w:p w14:paraId="0E8ADF7D"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7,500</w:t>
            </w:r>
          </w:p>
        </w:tc>
        <w:tc>
          <w:tcPr>
            <w:tcW w:w="1260" w:type="dxa"/>
          </w:tcPr>
          <w:p w14:paraId="00AC6C58"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1,125</w:t>
            </w:r>
          </w:p>
        </w:tc>
        <w:tc>
          <w:tcPr>
            <w:tcW w:w="1625" w:type="dxa"/>
          </w:tcPr>
          <w:p w14:paraId="71C52CB4"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27.31</w:t>
            </w:r>
          </w:p>
        </w:tc>
      </w:tr>
      <w:tr w:rsidR="00E37035" w14:paraId="3C94FBEA" w14:textId="77777777" w:rsidTr="00885B1F">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208EA9A5" w14:textId="387F7548" w:rsidR="00E37035" w:rsidRDefault="00000479" w:rsidP="00885B1F">
            <w:pPr>
              <w:jc w:val="center"/>
            </w:pPr>
            <w:r>
              <w:t>2</w:t>
            </w:r>
          </w:p>
        </w:tc>
        <w:tc>
          <w:tcPr>
            <w:tcW w:w="1800" w:type="dxa"/>
          </w:tcPr>
          <w:p w14:paraId="1C0EE8AC" w14:textId="77777777" w:rsidR="00E37035" w:rsidRDefault="00E37035" w:rsidP="00885B1F">
            <w:pPr>
              <w:jc w:val="center"/>
              <w:cnfStyle w:val="000000000000" w:firstRow="0" w:lastRow="0" w:firstColumn="0" w:lastColumn="0" w:oddVBand="0" w:evenVBand="0" w:oddHBand="0" w:evenHBand="0" w:firstRowFirstColumn="0" w:firstRowLastColumn="0" w:lastRowFirstColumn="0" w:lastRowLastColumn="0"/>
            </w:pPr>
            <w:r>
              <w:t>10,000</w:t>
            </w:r>
          </w:p>
        </w:tc>
        <w:tc>
          <w:tcPr>
            <w:tcW w:w="1260" w:type="dxa"/>
          </w:tcPr>
          <w:p w14:paraId="0300DE23" w14:textId="77777777" w:rsidR="00E37035" w:rsidRDefault="00E37035" w:rsidP="00885B1F">
            <w:pPr>
              <w:jc w:val="center"/>
              <w:cnfStyle w:val="000000000000" w:firstRow="0" w:lastRow="0" w:firstColumn="0" w:lastColumn="0" w:oddVBand="0" w:evenVBand="0" w:oddHBand="0" w:evenHBand="0" w:firstRowFirstColumn="0" w:firstRowLastColumn="0" w:lastRowFirstColumn="0" w:lastRowLastColumn="0"/>
            </w:pPr>
            <w:r>
              <w:t>1,500</w:t>
            </w:r>
          </w:p>
        </w:tc>
        <w:tc>
          <w:tcPr>
            <w:tcW w:w="1625" w:type="dxa"/>
          </w:tcPr>
          <w:p w14:paraId="53569B69" w14:textId="77777777" w:rsidR="00E37035" w:rsidRDefault="00E37035" w:rsidP="00885B1F">
            <w:pPr>
              <w:jc w:val="center"/>
              <w:cnfStyle w:val="000000000000" w:firstRow="0" w:lastRow="0" w:firstColumn="0" w:lastColumn="0" w:oddVBand="0" w:evenVBand="0" w:oddHBand="0" w:evenHBand="0" w:firstRowFirstColumn="0" w:firstRowLastColumn="0" w:lastRowFirstColumn="0" w:lastRowLastColumn="0"/>
            </w:pPr>
            <w:r>
              <w:t>33.00</w:t>
            </w:r>
          </w:p>
        </w:tc>
      </w:tr>
      <w:tr w:rsidR="00E37035" w14:paraId="67C621D3"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3A9118A6" w14:textId="0CC31869" w:rsidR="00E37035" w:rsidRDefault="00000479" w:rsidP="00885B1F">
            <w:pPr>
              <w:jc w:val="center"/>
            </w:pPr>
            <w:r>
              <w:t>3</w:t>
            </w:r>
          </w:p>
        </w:tc>
        <w:tc>
          <w:tcPr>
            <w:tcW w:w="1800" w:type="dxa"/>
          </w:tcPr>
          <w:p w14:paraId="6B6B6D92"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15,000</w:t>
            </w:r>
          </w:p>
        </w:tc>
        <w:tc>
          <w:tcPr>
            <w:tcW w:w="1260" w:type="dxa"/>
          </w:tcPr>
          <w:p w14:paraId="13576F01"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2,250</w:t>
            </w:r>
          </w:p>
        </w:tc>
        <w:tc>
          <w:tcPr>
            <w:tcW w:w="1625" w:type="dxa"/>
          </w:tcPr>
          <w:p w14:paraId="1C4A41AC"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44.23</w:t>
            </w:r>
          </w:p>
        </w:tc>
      </w:tr>
      <w:tr w:rsidR="00E37035" w14:paraId="7BBEA41F" w14:textId="77777777" w:rsidTr="00885B1F">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370C7A4A" w14:textId="338C3209" w:rsidR="00E37035" w:rsidRDefault="00000479" w:rsidP="00885B1F">
            <w:pPr>
              <w:jc w:val="center"/>
            </w:pPr>
            <w:r>
              <w:t>4</w:t>
            </w:r>
          </w:p>
        </w:tc>
        <w:tc>
          <w:tcPr>
            <w:tcW w:w="1800" w:type="dxa"/>
          </w:tcPr>
          <w:p w14:paraId="74BC2C2A" w14:textId="77777777" w:rsidR="00E37035" w:rsidRDefault="00E37035" w:rsidP="00885B1F">
            <w:pPr>
              <w:jc w:val="center"/>
              <w:cnfStyle w:val="000000000000" w:firstRow="0" w:lastRow="0" w:firstColumn="0" w:lastColumn="0" w:oddVBand="0" w:evenVBand="0" w:oddHBand="0" w:evenHBand="0" w:firstRowFirstColumn="0" w:firstRowLastColumn="0" w:lastRowFirstColumn="0" w:lastRowLastColumn="0"/>
            </w:pPr>
            <w:r>
              <w:t>20,000</w:t>
            </w:r>
          </w:p>
        </w:tc>
        <w:tc>
          <w:tcPr>
            <w:tcW w:w="1260" w:type="dxa"/>
          </w:tcPr>
          <w:p w14:paraId="71F74BCE" w14:textId="77777777" w:rsidR="00E37035" w:rsidRDefault="00E37035" w:rsidP="00885B1F">
            <w:pPr>
              <w:jc w:val="center"/>
              <w:cnfStyle w:val="000000000000" w:firstRow="0" w:lastRow="0" w:firstColumn="0" w:lastColumn="0" w:oddVBand="0" w:evenVBand="0" w:oddHBand="0" w:evenHBand="0" w:firstRowFirstColumn="0" w:firstRowLastColumn="0" w:lastRowFirstColumn="0" w:lastRowLastColumn="0"/>
            </w:pPr>
            <w:r>
              <w:t>3,000</w:t>
            </w:r>
          </w:p>
        </w:tc>
        <w:tc>
          <w:tcPr>
            <w:tcW w:w="1625" w:type="dxa"/>
          </w:tcPr>
          <w:p w14:paraId="3724041D" w14:textId="77777777" w:rsidR="00E37035" w:rsidRDefault="00E37035" w:rsidP="00885B1F">
            <w:pPr>
              <w:jc w:val="center"/>
              <w:cnfStyle w:val="000000000000" w:firstRow="0" w:lastRow="0" w:firstColumn="0" w:lastColumn="0" w:oddVBand="0" w:evenVBand="0" w:oddHBand="0" w:evenHBand="0" w:firstRowFirstColumn="0" w:firstRowLastColumn="0" w:lastRowFirstColumn="0" w:lastRowLastColumn="0"/>
            </w:pPr>
            <w:r>
              <w:t>49.11</w:t>
            </w:r>
          </w:p>
        </w:tc>
      </w:tr>
      <w:tr w:rsidR="00E37035" w14:paraId="684EA4C2"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5BAB466D" w14:textId="24685E76" w:rsidR="00E37035" w:rsidRDefault="00000479" w:rsidP="00885B1F">
            <w:pPr>
              <w:jc w:val="center"/>
            </w:pPr>
            <w:r>
              <w:t>5</w:t>
            </w:r>
          </w:p>
        </w:tc>
        <w:tc>
          <w:tcPr>
            <w:tcW w:w="1800" w:type="dxa"/>
          </w:tcPr>
          <w:p w14:paraId="54B9A587"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25,000</w:t>
            </w:r>
          </w:p>
        </w:tc>
        <w:tc>
          <w:tcPr>
            <w:tcW w:w="1260" w:type="dxa"/>
          </w:tcPr>
          <w:p w14:paraId="71101564"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3,750</w:t>
            </w:r>
          </w:p>
        </w:tc>
        <w:tc>
          <w:tcPr>
            <w:tcW w:w="1625" w:type="dxa"/>
          </w:tcPr>
          <w:p w14:paraId="11118602" w14:textId="77777777" w:rsidR="00E37035" w:rsidRDefault="00E37035" w:rsidP="00885B1F">
            <w:pPr>
              <w:jc w:val="center"/>
              <w:cnfStyle w:val="000000100000" w:firstRow="0" w:lastRow="0" w:firstColumn="0" w:lastColumn="0" w:oddVBand="0" w:evenVBand="0" w:oddHBand="1" w:evenHBand="0" w:firstRowFirstColumn="0" w:firstRowLastColumn="0" w:lastRowFirstColumn="0" w:lastRowLastColumn="0"/>
            </w:pPr>
            <w:r>
              <w:t>52.53</w:t>
            </w:r>
          </w:p>
        </w:tc>
      </w:tr>
    </w:tbl>
    <w:p w14:paraId="77CFEF95" w14:textId="77777777" w:rsidR="00C926BC" w:rsidRDefault="00C926BC" w:rsidP="00C926BC"/>
    <w:p w14:paraId="4207D72F" w14:textId="77777777" w:rsidR="00CC680F" w:rsidRDefault="00CC680F" w:rsidP="00C926BC"/>
    <w:p w14:paraId="7F272408" w14:textId="1079DF76" w:rsidR="00C926BC" w:rsidRDefault="00C926BC" w:rsidP="00C926BC">
      <w:r>
        <w:t>The figure below shows the same information graphically.</w:t>
      </w:r>
      <w:r w:rsidR="00F66082">
        <w:t xml:space="preserve"> Values below 7.5 GW of solar are extrapolated.</w:t>
      </w:r>
    </w:p>
    <w:p w14:paraId="1B9E3F52" w14:textId="77777777" w:rsidR="00C926BC" w:rsidRDefault="00C926BC" w:rsidP="00C926BC"/>
    <w:p w14:paraId="20EFDC5F" w14:textId="116E23C6" w:rsidR="00C926BC" w:rsidRDefault="00F66082" w:rsidP="00C926BC">
      <w:pPr>
        <w:keepNext/>
      </w:pPr>
      <w:r>
        <w:rPr>
          <w:noProof/>
        </w:rPr>
        <w:drawing>
          <wp:inline distT="0" distB="0" distL="0" distR="0" wp14:anchorId="495F2578" wp14:editId="5D8B739B">
            <wp:extent cx="5570220" cy="2976428"/>
            <wp:effectExtent l="0" t="0" r="0" b="0"/>
            <wp:docPr id="1399175687" name="Picture 5" descr="A graph with blue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9175687" name="Picture 5" descr="A graph with blue bars&#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76823" cy="2979956"/>
                    </a:xfrm>
                    <a:prstGeom prst="rect">
                      <a:avLst/>
                    </a:prstGeom>
                    <a:noFill/>
                  </pic:spPr>
                </pic:pic>
              </a:graphicData>
            </a:graphic>
          </wp:inline>
        </w:drawing>
      </w:r>
    </w:p>
    <w:p w14:paraId="2CE5E91A" w14:textId="0759EE72" w:rsidR="00C926BC" w:rsidRDefault="00C926BC" w:rsidP="00380E88">
      <w:pPr>
        <w:pStyle w:val="Caption"/>
        <w:jc w:val="center"/>
      </w:pPr>
      <w:bookmarkStart w:id="51" w:name="_Toc182892484"/>
      <w:r>
        <w:t xml:space="preserve">Figure </w:t>
      </w:r>
      <w:r w:rsidR="00D61A59">
        <w:fldChar w:fldCharType="begin"/>
      </w:r>
      <w:r w:rsidR="00D61A59">
        <w:instrText xml:space="preserve"> SEQ Figure \* ARABIC </w:instrText>
      </w:r>
      <w:r w:rsidR="00D61A59">
        <w:fldChar w:fldCharType="separate"/>
      </w:r>
      <w:r w:rsidR="0095249F">
        <w:rPr>
          <w:noProof/>
        </w:rPr>
        <w:t>8</w:t>
      </w:r>
      <w:r w:rsidR="00D61A59">
        <w:rPr>
          <w:noProof/>
        </w:rPr>
        <w:fldChar w:fldCharType="end"/>
      </w:r>
      <w:r w:rsidR="00380E88">
        <w:t>. 15% BESS Penetration Flexibility Credits</w:t>
      </w:r>
      <w:bookmarkEnd w:id="51"/>
    </w:p>
    <w:p w14:paraId="2EB938D2" w14:textId="7969A53D" w:rsidR="00CB0D14" w:rsidRDefault="00D82C48" w:rsidP="00CB0D14">
      <w:r w:rsidRPr="00D82C48">
        <w:t xml:space="preserve">The values shown in the table and figure above are the result of the post-smoothing process.  </w:t>
      </w:r>
      <w:r w:rsidR="00CB0D14" w:rsidRPr="00D82C48">
        <w:t xml:space="preserve">The detailed integration cost calculations for </w:t>
      </w:r>
      <w:r w:rsidRPr="00D82C48">
        <w:t xml:space="preserve">pre-smoothing vs. post-smoothing for the </w:t>
      </w:r>
      <w:r w:rsidR="00740DCC">
        <w:t>five</w:t>
      </w:r>
      <w:r w:rsidRPr="00D82C48">
        <w:t xml:space="preserve"> battery scenarios </w:t>
      </w:r>
      <w:r w:rsidR="00CB0D14" w:rsidRPr="00D82C48">
        <w:t>are included in Appendix B.</w:t>
      </w:r>
    </w:p>
    <w:p w14:paraId="142A1D78" w14:textId="77777777" w:rsidR="00CB0D14" w:rsidRDefault="00CB0D14" w:rsidP="004442A3"/>
    <w:p w14:paraId="34734C0C" w14:textId="04DD351D" w:rsidR="00804EC4" w:rsidRDefault="00804EC4" w:rsidP="004442A3">
      <w:r w:rsidRPr="00836C85">
        <w:t>Load Following heat maps for the</w:t>
      </w:r>
      <w:r w:rsidR="00CB0D14" w:rsidRPr="00836C85">
        <w:t xml:space="preserve"> </w:t>
      </w:r>
      <w:r w:rsidR="00D82C48" w:rsidRPr="00836C85">
        <w:t>BESS scenarios</w:t>
      </w:r>
      <w:r w:rsidRPr="00836C85">
        <w:t xml:space="preserve"> are included in Appendix C.</w:t>
      </w:r>
    </w:p>
    <w:p w14:paraId="32D04009" w14:textId="2C0F3952" w:rsidR="00C926BC" w:rsidRDefault="00380E88" w:rsidP="003045A2">
      <w:pPr>
        <w:pStyle w:val="Heading2"/>
        <w:numPr>
          <w:ilvl w:val="1"/>
          <w:numId w:val="13"/>
        </w:numPr>
      </w:pPr>
      <w:bookmarkStart w:id="52" w:name="_Toc182892469"/>
      <w:r>
        <w:lastRenderedPageBreak/>
        <w:t>BESS Breakeven Flexibility Credits</w:t>
      </w:r>
      <w:bookmarkEnd w:id="52"/>
    </w:p>
    <w:p w14:paraId="7A3574AE" w14:textId="77777777" w:rsidR="00C926BC" w:rsidRDefault="00C926BC" w:rsidP="00C926BC"/>
    <w:p w14:paraId="1D597753" w14:textId="620DCC14" w:rsidR="00B45CE9" w:rsidRDefault="00380E88" w:rsidP="00B45CE9">
      <w:r>
        <w:t>The third set of analyses was to determine the breakeven point at which BESS penetrations would return the system back to no</w:t>
      </w:r>
      <w:r w:rsidR="00380844">
        <w:t>-</w:t>
      </w:r>
      <w:r>
        <w:t>solar condition. This analysis was performed by adding various levels of BESS penetration to the solar scenarios until the flex violations returned to the no</w:t>
      </w:r>
      <w:r w:rsidR="00380844">
        <w:t>-</w:t>
      </w:r>
      <w:r>
        <w:t xml:space="preserve">solar level. </w:t>
      </w:r>
      <w:r w:rsidR="005E3C9B">
        <w:t xml:space="preserve">The table below shows the breakeven penetrations and the resulting </w:t>
      </w:r>
      <w:r w:rsidR="00F66082">
        <w:t>battery flexibility credits</w:t>
      </w:r>
      <w:r w:rsidR="005E3C9B">
        <w:t>.</w:t>
      </w:r>
    </w:p>
    <w:p w14:paraId="45E92648" w14:textId="77777777" w:rsidR="00EC0529" w:rsidRDefault="00EC0529" w:rsidP="00B45CE9"/>
    <w:p w14:paraId="018888E7" w14:textId="77777777" w:rsidR="00F66082" w:rsidRDefault="00F66082" w:rsidP="00B45CE9"/>
    <w:p w14:paraId="707FCF59" w14:textId="19727A8C" w:rsidR="00C926BC" w:rsidRDefault="00C926BC" w:rsidP="005E3C9B">
      <w:pPr>
        <w:pStyle w:val="Caption"/>
        <w:keepNext/>
        <w:jc w:val="center"/>
      </w:pPr>
      <w:bookmarkStart w:id="53" w:name="_Toc182892502"/>
      <w:r>
        <w:t xml:space="preserve">Table </w:t>
      </w:r>
      <w:r w:rsidR="00D61A59">
        <w:fldChar w:fldCharType="begin"/>
      </w:r>
      <w:r w:rsidR="00D61A59">
        <w:instrText xml:space="preserve"> SEQ Table \* ARABIC </w:instrText>
      </w:r>
      <w:r w:rsidR="00D61A59">
        <w:fldChar w:fldCharType="separate"/>
      </w:r>
      <w:r w:rsidR="00134221">
        <w:rPr>
          <w:noProof/>
        </w:rPr>
        <w:t>16</w:t>
      </w:r>
      <w:r w:rsidR="00D61A59">
        <w:rPr>
          <w:noProof/>
        </w:rPr>
        <w:fldChar w:fldCharType="end"/>
      </w:r>
      <w:r>
        <w:t xml:space="preserve">. </w:t>
      </w:r>
      <w:r w:rsidR="005E3C9B">
        <w:t>BESS Breakeven Flexibility Credits</w:t>
      </w:r>
      <w:bookmarkEnd w:id="53"/>
    </w:p>
    <w:tbl>
      <w:tblPr>
        <w:tblStyle w:val="ListTable2"/>
        <w:tblW w:w="0" w:type="auto"/>
        <w:jc w:val="center"/>
        <w:tblLook w:val="04A0" w:firstRow="1" w:lastRow="0" w:firstColumn="1" w:lastColumn="0" w:noHBand="0" w:noVBand="1"/>
      </w:tblPr>
      <w:tblGrid>
        <w:gridCol w:w="1345"/>
        <w:gridCol w:w="1800"/>
        <w:gridCol w:w="1260"/>
        <w:gridCol w:w="1625"/>
      </w:tblGrid>
      <w:tr w:rsidR="005E3C9B" w14:paraId="5912A187" w14:textId="77777777" w:rsidTr="00885B1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499AE533" w14:textId="77777777" w:rsidR="005E3C9B" w:rsidRDefault="005E3C9B" w:rsidP="00885B1F">
            <w:pPr>
              <w:jc w:val="center"/>
              <w:rPr>
                <w:b w:val="0"/>
                <w:bCs w:val="0"/>
              </w:rPr>
            </w:pPr>
          </w:p>
          <w:p w14:paraId="5657BF1A" w14:textId="77777777" w:rsidR="005E3C9B" w:rsidRDefault="005E3C9B" w:rsidP="00885B1F">
            <w:pPr>
              <w:jc w:val="center"/>
            </w:pPr>
            <w:r>
              <w:t>Scenario</w:t>
            </w:r>
          </w:p>
        </w:tc>
        <w:tc>
          <w:tcPr>
            <w:tcW w:w="1800" w:type="dxa"/>
          </w:tcPr>
          <w:p w14:paraId="7F4B1FA9" w14:textId="77777777" w:rsidR="005E3C9B" w:rsidRDefault="005E3C9B" w:rsidP="00885B1F">
            <w:pPr>
              <w:jc w:val="center"/>
              <w:cnfStyle w:val="100000000000" w:firstRow="1" w:lastRow="0" w:firstColumn="0" w:lastColumn="0" w:oddVBand="0" w:evenVBand="0" w:oddHBand="0" w:evenHBand="0" w:firstRowFirstColumn="0" w:firstRowLastColumn="0" w:lastRowFirstColumn="0" w:lastRowLastColumn="0"/>
              <w:rPr>
                <w:b w:val="0"/>
                <w:bCs w:val="0"/>
              </w:rPr>
            </w:pPr>
            <w:r>
              <w:t>Solar</w:t>
            </w:r>
          </w:p>
          <w:p w14:paraId="000A80B9" w14:textId="77777777" w:rsidR="005E3C9B" w:rsidRDefault="005E3C9B" w:rsidP="00885B1F">
            <w:pPr>
              <w:jc w:val="center"/>
              <w:cnfStyle w:val="100000000000" w:firstRow="1" w:lastRow="0" w:firstColumn="0" w:lastColumn="0" w:oddVBand="0" w:evenVBand="0" w:oddHBand="0" w:evenHBand="0" w:firstRowFirstColumn="0" w:firstRowLastColumn="0" w:lastRowFirstColumn="0" w:lastRowLastColumn="0"/>
            </w:pPr>
            <w:r>
              <w:t>MW</w:t>
            </w:r>
          </w:p>
        </w:tc>
        <w:tc>
          <w:tcPr>
            <w:tcW w:w="1260" w:type="dxa"/>
          </w:tcPr>
          <w:p w14:paraId="2DF8E318" w14:textId="77777777" w:rsidR="005E3C9B" w:rsidRDefault="005E3C9B" w:rsidP="00885B1F">
            <w:pPr>
              <w:jc w:val="center"/>
              <w:cnfStyle w:val="100000000000" w:firstRow="1" w:lastRow="0" w:firstColumn="0" w:lastColumn="0" w:oddVBand="0" w:evenVBand="0" w:oddHBand="0" w:evenHBand="0" w:firstRowFirstColumn="0" w:firstRowLastColumn="0" w:lastRowFirstColumn="0" w:lastRowLastColumn="0"/>
              <w:rPr>
                <w:b w:val="0"/>
                <w:bCs w:val="0"/>
              </w:rPr>
            </w:pPr>
            <w:r>
              <w:t>BESS</w:t>
            </w:r>
          </w:p>
          <w:p w14:paraId="402CD7CD" w14:textId="77777777" w:rsidR="005E3C9B" w:rsidRDefault="005E3C9B" w:rsidP="00885B1F">
            <w:pPr>
              <w:jc w:val="center"/>
              <w:cnfStyle w:val="100000000000" w:firstRow="1" w:lastRow="0" w:firstColumn="0" w:lastColumn="0" w:oddVBand="0" w:evenVBand="0" w:oddHBand="0" w:evenHBand="0" w:firstRowFirstColumn="0" w:firstRowLastColumn="0" w:lastRowFirstColumn="0" w:lastRowLastColumn="0"/>
            </w:pPr>
            <w:r>
              <w:t>MW</w:t>
            </w:r>
          </w:p>
        </w:tc>
        <w:tc>
          <w:tcPr>
            <w:tcW w:w="1625" w:type="dxa"/>
          </w:tcPr>
          <w:p w14:paraId="135FB0E9" w14:textId="77777777" w:rsidR="005E3C9B" w:rsidRDefault="005E3C9B" w:rsidP="00885B1F">
            <w:pPr>
              <w:jc w:val="center"/>
              <w:cnfStyle w:val="100000000000" w:firstRow="1" w:lastRow="0" w:firstColumn="0" w:lastColumn="0" w:oddVBand="0" w:evenVBand="0" w:oddHBand="0" w:evenHBand="0" w:firstRowFirstColumn="0" w:firstRowLastColumn="0" w:lastRowFirstColumn="0" w:lastRowLastColumn="0"/>
            </w:pPr>
            <w:r>
              <w:t>Flex Credit ($/kW-Yr)</w:t>
            </w:r>
          </w:p>
        </w:tc>
      </w:tr>
      <w:tr w:rsidR="005E3C9B" w14:paraId="32960E4A"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02358FAB" w14:textId="6DF7BC25" w:rsidR="005E3C9B" w:rsidRDefault="00000479" w:rsidP="00885B1F">
            <w:pPr>
              <w:jc w:val="center"/>
            </w:pPr>
            <w:r>
              <w:t>1</w:t>
            </w:r>
          </w:p>
        </w:tc>
        <w:tc>
          <w:tcPr>
            <w:tcW w:w="1800" w:type="dxa"/>
          </w:tcPr>
          <w:p w14:paraId="5BD54133" w14:textId="77777777" w:rsidR="005E3C9B" w:rsidRDefault="005E3C9B" w:rsidP="00885B1F">
            <w:pPr>
              <w:jc w:val="center"/>
              <w:cnfStyle w:val="000000100000" w:firstRow="0" w:lastRow="0" w:firstColumn="0" w:lastColumn="0" w:oddVBand="0" w:evenVBand="0" w:oddHBand="1" w:evenHBand="0" w:firstRowFirstColumn="0" w:firstRowLastColumn="0" w:lastRowFirstColumn="0" w:lastRowLastColumn="0"/>
            </w:pPr>
            <w:r>
              <w:t>7,500</w:t>
            </w:r>
          </w:p>
        </w:tc>
        <w:tc>
          <w:tcPr>
            <w:tcW w:w="1260" w:type="dxa"/>
          </w:tcPr>
          <w:p w14:paraId="1F333692" w14:textId="3BB5B93B" w:rsidR="005E3C9B" w:rsidRDefault="005E3C9B" w:rsidP="00885B1F">
            <w:pPr>
              <w:jc w:val="center"/>
              <w:cnfStyle w:val="000000100000" w:firstRow="0" w:lastRow="0" w:firstColumn="0" w:lastColumn="0" w:oddVBand="0" w:evenVBand="0" w:oddHBand="1" w:evenHBand="0" w:firstRowFirstColumn="0" w:firstRowLastColumn="0" w:lastRowFirstColumn="0" w:lastRowLastColumn="0"/>
            </w:pPr>
            <w:r>
              <w:t>1,</w:t>
            </w:r>
            <w:r w:rsidR="00F66082">
              <w:t>500</w:t>
            </w:r>
          </w:p>
        </w:tc>
        <w:tc>
          <w:tcPr>
            <w:tcW w:w="1625" w:type="dxa"/>
          </w:tcPr>
          <w:p w14:paraId="0AC13EE2" w14:textId="458FE333" w:rsidR="005E3C9B" w:rsidRDefault="00F66082" w:rsidP="00885B1F">
            <w:pPr>
              <w:jc w:val="center"/>
              <w:cnfStyle w:val="000000100000" w:firstRow="0" w:lastRow="0" w:firstColumn="0" w:lastColumn="0" w:oddVBand="0" w:evenVBand="0" w:oddHBand="1" w:evenHBand="0" w:firstRowFirstColumn="0" w:firstRowLastColumn="0" w:lastRowFirstColumn="0" w:lastRowLastColumn="0"/>
            </w:pPr>
            <w:r>
              <w:t>25.72</w:t>
            </w:r>
          </w:p>
        </w:tc>
      </w:tr>
      <w:tr w:rsidR="005E3C9B" w14:paraId="74B0109E" w14:textId="77777777" w:rsidTr="00885B1F">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41AEEA79" w14:textId="53F9D1A6" w:rsidR="005E3C9B" w:rsidRDefault="00000479" w:rsidP="00885B1F">
            <w:pPr>
              <w:jc w:val="center"/>
            </w:pPr>
            <w:r>
              <w:t>2</w:t>
            </w:r>
          </w:p>
        </w:tc>
        <w:tc>
          <w:tcPr>
            <w:tcW w:w="1800" w:type="dxa"/>
          </w:tcPr>
          <w:p w14:paraId="6E6609A2" w14:textId="77777777" w:rsidR="005E3C9B" w:rsidRDefault="005E3C9B" w:rsidP="00885B1F">
            <w:pPr>
              <w:jc w:val="center"/>
              <w:cnfStyle w:val="000000000000" w:firstRow="0" w:lastRow="0" w:firstColumn="0" w:lastColumn="0" w:oddVBand="0" w:evenVBand="0" w:oddHBand="0" w:evenHBand="0" w:firstRowFirstColumn="0" w:firstRowLastColumn="0" w:lastRowFirstColumn="0" w:lastRowLastColumn="0"/>
            </w:pPr>
            <w:r>
              <w:t>10,000</w:t>
            </w:r>
          </w:p>
        </w:tc>
        <w:tc>
          <w:tcPr>
            <w:tcW w:w="1260" w:type="dxa"/>
          </w:tcPr>
          <w:p w14:paraId="5B8C7859" w14:textId="3C0C0268" w:rsidR="005E3C9B" w:rsidRDefault="005E3C9B" w:rsidP="00885B1F">
            <w:pPr>
              <w:jc w:val="center"/>
              <w:cnfStyle w:val="000000000000" w:firstRow="0" w:lastRow="0" w:firstColumn="0" w:lastColumn="0" w:oddVBand="0" w:evenVBand="0" w:oddHBand="0" w:evenHBand="0" w:firstRowFirstColumn="0" w:firstRowLastColumn="0" w:lastRowFirstColumn="0" w:lastRowLastColumn="0"/>
            </w:pPr>
            <w:r>
              <w:t>1,</w:t>
            </w:r>
            <w:r w:rsidR="00F66082">
              <w:t>700</w:t>
            </w:r>
          </w:p>
        </w:tc>
        <w:tc>
          <w:tcPr>
            <w:tcW w:w="1625" w:type="dxa"/>
          </w:tcPr>
          <w:p w14:paraId="36F1C8C5" w14:textId="33C51252" w:rsidR="005E3C9B" w:rsidRDefault="00F66082" w:rsidP="00885B1F">
            <w:pPr>
              <w:jc w:val="center"/>
              <w:cnfStyle w:val="000000000000" w:firstRow="0" w:lastRow="0" w:firstColumn="0" w:lastColumn="0" w:oddVBand="0" w:evenVBand="0" w:oddHBand="0" w:evenHBand="0" w:firstRowFirstColumn="0" w:firstRowLastColumn="0" w:lastRowFirstColumn="0" w:lastRowLastColumn="0"/>
            </w:pPr>
            <w:r>
              <w:t>33.48</w:t>
            </w:r>
          </w:p>
        </w:tc>
      </w:tr>
      <w:tr w:rsidR="005E3C9B" w14:paraId="66E1A5FB"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217A828C" w14:textId="31ECB109" w:rsidR="005E3C9B" w:rsidRDefault="00000479" w:rsidP="00885B1F">
            <w:pPr>
              <w:jc w:val="center"/>
            </w:pPr>
            <w:r>
              <w:t>3</w:t>
            </w:r>
          </w:p>
        </w:tc>
        <w:tc>
          <w:tcPr>
            <w:tcW w:w="1800" w:type="dxa"/>
          </w:tcPr>
          <w:p w14:paraId="73EF0627" w14:textId="77777777" w:rsidR="005E3C9B" w:rsidRDefault="005E3C9B" w:rsidP="00885B1F">
            <w:pPr>
              <w:jc w:val="center"/>
              <w:cnfStyle w:val="000000100000" w:firstRow="0" w:lastRow="0" w:firstColumn="0" w:lastColumn="0" w:oddVBand="0" w:evenVBand="0" w:oddHBand="1" w:evenHBand="0" w:firstRowFirstColumn="0" w:firstRowLastColumn="0" w:lastRowFirstColumn="0" w:lastRowLastColumn="0"/>
            </w:pPr>
            <w:r>
              <w:t>15,000</w:t>
            </w:r>
          </w:p>
        </w:tc>
        <w:tc>
          <w:tcPr>
            <w:tcW w:w="1260" w:type="dxa"/>
          </w:tcPr>
          <w:p w14:paraId="33CC0972" w14:textId="2A5C92A8" w:rsidR="005E3C9B" w:rsidRDefault="005E3C9B" w:rsidP="00885B1F">
            <w:pPr>
              <w:jc w:val="center"/>
              <w:cnfStyle w:val="000000100000" w:firstRow="0" w:lastRow="0" w:firstColumn="0" w:lastColumn="0" w:oddVBand="0" w:evenVBand="0" w:oddHBand="1" w:evenHBand="0" w:firstRowFirstColumn="0" w:firstRowLastColumn="0" w:lastRowFirstColumn="0" w:lastRowLastColumn="0"/>
            </w:pPr>
            <w:r>
              <w:t>2,</w:t>
            </w:r>
            <w:r w:rsidR="00F66082">
              <w:t>200</w:t>
            </w:r>
          </w:p>
        </w:tc>
        <w:tc>
          <w:tcPr>
            <w:tcW w:w="1625" w:type="dxa"/>
          </w:tcPr>
          <w:p w14:paraId="359316E2" w14:textId="3C72F9B8" w:rsidR="005E3C9B" w:rsidRDefault="00F66082" w:rsidP="00885B1F">
            <w:pPr>
              <w:jc w:val="center"/>
              <w:cnfStyle w:val="000000100000" w:firstRow="0" w:lastRow="0" w:firstColumn="0" w:lastColumn="0" w:oddVBand="0" w:evenVBand="0" w:oddHBand="1" w:evenHBand="0" w:firstRowFirstColumn="0" w:firstRowLastColumn="0" w:lastRowFirstColumn="0" w:lastRowLastColumn="0"/>
            </w:pPr>
            <w:r>
              <w:t>45.24</w:t>
            </w:r>
          </w:p>
        </w:tc>
      </w:tr>
      <w:tr w:rsidR="005E3C9B" w14:paraId="7BA995EA" w14:textId="77777777" w:rsidTr="00885B1F">
        <w:trPr>
          <w:jc w:val="center"/>
        </w:trPr>
        <w:tc>
          <w:tcPr>
            <w:cnfStyle w:val="001000000000" w:firstRow="0" w:lastRow="0" w:firstColumn="1" w:lastColumn="0" w:oddVBand="0" w:evenVBand="0" w:oddHBand="0" w:evenHBand="0" w:firstRowFirstColumn="0" w:firstRowLastColumn="0" w:lastRowFirstColumn="0" w:lastRowLastColumn="0"/>
            <w:tcW w:w="1345" w:type="dxa"/>
          </w:tcPr>
          <w:p w14:paraId="79A96BC4" w14:textId="6050770A" w:rsidR="005E3C9B" w:rsidRDefault="00000479" w:rsidP="00885B1F">
            <w:pPr>
              <w:jc w:val="center"/>
            </w:pPr>
            <w:r>
              <w:t>4</w:t>
            </w:r>
          </w:p>
        </w:tc>
        <w:tc>
          <w:tcPr>
            <w:tcW w:w="1800" w:type="dxa"/>
          </w:tcPr>
          <w:p w14:paraId="73983962" w14:textId="77777777" w:rsidR="005E3C9B" w:rsidRDefault="005E3C9B" w:rsidP="00885B1F">
            <w:pPr>
              <w:jc w:val="center"/>
              <w:cnfStyle w:val="000000000000" w:firstRow="0" w:lastRow="0" w:firstColumn="0" w:lastColumn="0" w:oddVBand="0" w:evenVBand="0" w:oddHBand="0" w:evenHBand="0" w:firstRowFirstColumn="0" w:firstRowLastColumn="0" w:lastRowFirstColumn="0" w:lastRowLastColumn="0"/>
            </w:pPr>
            <w:r>
              <w:t>20,000</w:t>
            </w:r>
          </w:p>
        </w:tc>
        <w:tc>
          <w:tcPr>
            <w:tcW w:w="1260" w:type="dxa"/>
          </w:tcPr>
          <w:p w14:paraId="31DE561E" w14:textId="21E2D4A6" w:rsidR="005E3C9B" w:rsidRDefault="005E3C9B" w:rsidP="00885B1F">
            <w:pPr>
              <w:jc w:val="center"/>
              <w:cnfStyle w:val="000000000000" w:firstRow="0" w:lastRow="0" w:firstColumn="0" w:lastColumn="0" w:oddVBand="0" w:evenVBand="0" w:oddHBand="0" w:evenHBand="0" w:firstRowFirstColumn="0" w:firstRowLastColumn="0" w:lastRowFirstColumn="0" w:lastRowLastColumn="0"/>
            </w:pPr>
            <w:r>
              <w:t>2,</w:t>
            </w:r>
            <w:r w:rsidR="00F66082">
              <w:t>500</w:t>
            </w:r>
          </w:p>
        </w:tc>
        <w:tc>
          <w:tcPr>
            <w:tcW w:w="1625" w:type="dxa"/>
          </w:tcPr>
          <w:p w14:paraId="399A9DEE" w14:textId="16049EC0" w:rsidR="005E3C9B" w:rsidRDefault="00F66082" w:rsidP="00885B1F">
            <w:pPr>
              <w:jc w:val="center"/>
              <w:cnfStyle w:val="000000000000" w:firstRow="0" w:lastRow="0" w:firstColumn="0" w:lastColumn="0" w:oddVBand="0" w:evenVBand="0" w:oddHBand="0" w:evenHBand="0" w:firstRowFirstColumn="0" w:firstRowLastColumn="0" w:lastRowFirstColumn="0" w:lastRowLastColumn="0"/>
            </w:pPr>
            <w:r>
              <w:t>58.93</w:t>
            </w:r>
          </w:p>
        </w:tc>
      </w:tr>
      <w:tr w:rsidR="005E3C9B" w14:paraId="7DAAAFBB" w14:textId="77777777" w:rsidTr="00885B1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345" w:type="dxa"/>
          </w:tcPr>
          <w:p w14:paraId="33E925C6" w14:textId="09F3B37F" w:rsidR="005E3C9B" w:rsidRDefault="00000479" w:rsidP="00885B1F">
            <w:pPr>
              <w:jc w:val="center"/>
            </w:pPr>
            <w:r>
              <w:t>5</w:t>
            </w:r>
          </w:p>
        </w:tc>
        <w:tc>
          <w:tcPr>
            <w:tcW w:w="1800" w:type="dxa"/>
          </w:tcPr>
          <w:p w14:paraId="125AE8D6" w14:textId="77777777" w:rsidR="005E3C9B" w:rsidRDefault="005E3C9B" w:rsidP="00885B1F">
            <w:pPr>
              <w:jc w:val="center"/>
              <w:cnfStyle w:val="000000100000" w:firstRow="0" w:lastRow="0" w:firstColumn="0" w:lastColumn="0" w:oddVBand="0" w:evenVBand="0" w:oddHBand="1" w:evenHBand="0" w:firstRowFirstColumn="0" w:firstRowLastColumn="0" w:lastRowFirstColumn="0" w:lastRowLastColumn="0"/>
            </w:pPr>
            <w:r>
              <w:t>25,000</w:t>
            </w:r>
          </w:p>
        </w:tc>
        <w:tc>
          <w:tcPr>
            <w:tcW w:w="1260" w:type="dxa"/>
          </w:tcPr>
          <w:p w14:paraId="44A30D4B" w14:textId="4A4AF94D" w:rsidR="005E3C9B" w:rsidRDefault="005E3C9B" w:rsidP="00885B1F">
            <w:pPr>
              <w:jc w:val="center"/>
              <w:cnfStyle w:val="000000100000" w:firstRow="0" w:lastRow="0" w:firstColumn="0" w:lastColumn="0" w:oddVBand="0" w:evenVBand="0" w:oddHBand="1" w:evenHBand="0" w:firstRowFirstColumn="0" w:firstRowLastColumn="0" w:lastRowFirstColumn="0" w:lastRowLastColumn="0"/>
            </w:pPr>
            <w:r>
              <w:t>2,</w:t>
            </w:r>
            <w:r w:rsidR="00F66082">
              <w:t>600</w:t>
            </w:r>
          </w:p>
        </w:tc>
        <w:tc>
          <w:tcPr>
            <w:tcW w:w="1625" w:type="dxa"/>
          </w:tcPr>
          <w:p w14:paraId="3E41CEE3" w14:textId="394AD8BD" w:rsidR="005E3C9B" w:rsidRDefault="00F66082" w:rsidP="00885B1F">
            <w:pPr>
              <w:jc w:val="center"/>
              <w:cnfStyle w:val="000000100000" w:firstRow="0" w:lastRow="0" w:firstColumn="0" w:lastColumn="0" w:oddVBand="0" w:evenVBand="0" w:oddHBand="1" w:evenHBand="0" w:firstRowFirstColumn="0" w:firstRowLastColumn="0" w:lastRowFirstColumn="0" w:lastRowLastColumn="0"/>
            </w:pPr>
            <w:r>
              <w:t>75.77</w:t>
            </w:r>
          </w:p>
        </w:tc>
      </w:tr>
    </w:tbl>
    <w:p w14:paraId="57D7FAC2" w14:textId="77777777" w:rsidR="00C926BC" w:rsidRDefault="00C926BC" w:rsidP="00C926BC"/>
    <w:p w14:paraId="5AE0542F" w14:textId="77777777" w:rsidR="00F66082" w:rsidRDefault="00F66082" w:rsidP="00C926BC"/>
    <w:p w14:paraId="13BBBB2C" w14:textId="2B0ADD80" w:rsidR="00C926BC" w:rsidRDefault="00C926BC" w:rsidP="00C926BC">
      <w:r>
        <w:t>The figure below shows the same information graphically.</w:t>
      </w:r>
      <w:r w:rsidR="00F66082">
        <w:t xml:space="preserve"> Values below 7.5 GW of solar are extrapolated.</w:t>
      </w:r>
    </w:p>
    <w:p w14:paraId="24084088" w14:textId="115391F8" w:rsidR="00C926BC" w:rsidRDefault="00FB5D87" w:rsidP="00FB5D87">
      <w:pPr>
        <w:tabs>
          <w:tab w:val="left" w:pos="3864"/>
        </w:tabs>
      </w:pPr>
      <w:r>
        <w:tab/>
      </w:r>
    </w:p>
    <w:p w14:paraId="6BA06810" w14:textId="1C30C796" w:rsidR="00C926BC" w:rsidRDefault="00F66082" w:rsidP="00C926BC">
      <w:pPr>
        <w:keepNext/>
      </w:pPr>
      <w:r>
        <w:rPr>
          <w:noProof/>
        </w:rPr>
        <w:drawing>
          <wp:inline distT="0" distB="0" distL="0" distR="0" wp14:anchorId="16658B1A" wp14:editId="25668B83">
            <wp:extent cx="5760016" cy="3077845"/>
            <wp:effectExtent l="0" t="0" r="0" b="0"/>
            <wp:docPr id="576818182" name="Picture 2" descr="A graph with blue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818182" name="Picture 2" descr="A graph with blue bars&#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4219" cy="3080091"/>
                    </a:xfrm>
                    <a:prstGeom prst="rect">
                      <a:avLst/>
                    </a:prstGeom>
                    <a:noFill/>
                  </pic:spPr>
                </pic:pic>
              </a:graphicData>
            </a:graphic>
          </wp:inline>
        </w:drawing>
      </w:r>
    </w:p>
    <w:p w14:paraId="03C512AC" w14:textId="650AB740" w:rsidR="00C926BC" w:rsidRDefault="00C926BC" w:rsidP="0095249F">
      <w:pPr>
        <w:pStyle w:val="Caption"/>
        <w:jc w:val="center"/>
      </w:pPr>
      <w:bookmarkStart w:id="54" w:name="_Toc182892485"/>
      <w:r>
        <w:t xml:space="preserve">Figure </w:t>
      </w:r>
      <w:r w:rsidR="00D61A59">
        <w:fldChar w:fldCharType="begin"/>
      </w:r>
      <w:r w:rsidR="00D61A59">
        <w:instrText xml:space="preserve"> SEQ Figure \* ARABIC </w:instrText>
      </w:r>
      <w:r w:rsidR="00D61A59">
        <w:fldChar w:fldCharType="separate"/>
      </w:r>
      <w:r w:rsidR="0095249F">
        <w:rPr>
          <w:noProof/>
        </w:rPr>
        <w:t>9</w:t>
      </w:r>
      <w:r w:rsidR="00D61A59">
        <w:rPr>
          <w:noProof/>
        </w:rPr>
        <w:fldChar w:fldCharType="end"/>
      </w:r>
      <w:r>
        <w:t xml:space="preserve">. </w:t>
      </w:r>
      <w:r w:rsidR="005E3C9B">
        <w:t>BESS Breakeven Flexibility Credits</w:t>
      </w:r>
      <w:bookmarkEnd w:id="54"/>
    </w:p>
    <w:p w14:paraId="30681F4E" w14:textId="77777777" w:rsidR="00C55EB0" w:rsidRDefault="00C55EB0" w:rsidP="00C55EB0"/>
    <w:p w14:paraId="195536B2" w14:textId="77777777" w:rsidR="00EC0529" w:rsidRDefault="00EC0529" w:rsidP="00C55EB0"/>
    <w:p w14:paraId="6776BBF9" w14:textId="77777777" w:rsidR="00EC0529" w:rsidRDefault="00EC0529" w:rsidP="00C55EB0"/>
    <w:p w14:paraId="18AFCDF0" w14:textId="3F1478C1" w:rsidR="00C55EB0" w:rsidRDefault="00C55EB0" w:rsidP="00C55EB0">
      <w:r>
        <w:lastRenderedPageBreak/>
        <w:t>As compared to the 15% BESS penetration scenario, the 15G solar penetration breakeven BESS penetration w</w:t>
      </w:r>
      <w:r w:rsidR="3B658A02">
        <w:t>as</w:t>
      </w:r>
      <w:r>
        <w:t xml:space="preserve"> essentially the same as the 15% penetration level. In the case of the 7.5G and 10G solar penetration levels, additional BESS resources were needed to achieve breakeven than were evaluated in the 15% penetration case. In the case of the 20G and 25G solar penetration levels, less BESS resources were needed to achieve breakeven than the 15% case.  There are two factors driving these results. Southern’s current regulation + spinning reserve requirement is 1,250 MW. </w:t>
      </w:r>
      <w:r w:rsidR="00D9224D">
        <w:t xml:space="preserve">First, </w:t>
      </w:r>
      <w:r>
        <w:t>BESS is very effective at providing these ancillary services requirements and the SERVM model prioritizes ancillary services provision over flexibility support. Thus, the first 1,250 MW of BESS resources are being assigned to provide ancillary services</w:t>
      </w:r>
      <w:r w:rsidR="00D9224D">
        <w:t xml:space="preserve">, which is detrimental to their ability to provide flexibility support. Thus, they are less effective at doing so.  Second, because of geographic diversity, solar volatility decreases on a percentile basis with increasing levels of penetration as </w:t>
      </w:r>
      <w:r w:rsidR="00D9224D" w:rsidRPr="00FA56C8">
        <w:t xml:space="preserve">shown in Figure </w:t>
      </w:r>
      <w:r w:rsidR="00C925D3" w:rsidRPr="00FA56C8">
        <w:t>5</w:t>
      </w:r>
      <w:r w:rsidR="00D9224D">
        <w:t xml:space="preserve"> above. Therefore, while the MWs of volatility increases, as a percentage of nameplate capacity, the volatility is </w:t>
      </w:r>
      <w:proofErr w:type="gramStart"/>
      <w:r w:rsidR="00D9224D">
        <w:t>actually decreasing</w:t>
      </w:r>
      <w:proofErr w:type="gramEnd"/>
      <w:r w:rsidR="00D9224D">
        <w:t>. Thus, a fixed 15% of nameplate solar BESS penetration means that at higher penetrations, the BESS are more effective at mitigating the solar than at lower penetrations. Therefore, above 1,250 MW of BESS capacity (i.e., past the ancillary service requirement), the BESS resources are incrementally more effective at mitigating volatility. Coincidentally, the breakeven point for the 15G solar scenario is approximately 15%. Therefore, scenarios above 15G solar require less than 15% BESS to return the system to the no</w:t>
      </w:r>
      <w:r w:rsidR="00380844">
        <w:t>-</w:t>
      </w:r>
      <w:r w:rsidR="00D9224D">
        <w:t>solar condition</w:t>
      </w:r>
      <w:r w:rsidR="003045A2">
        <w:t xml:space="preserve">. </w:t>
      </w:r>
    </w:p>
    <w:p w14:paraId="54D87DC6" w14:textId="77777777" w:rsidR="00C55EB0" w:rsidRDefault="00C55EB0" w:rsidP="00C55EB0"/>
    <w:p w14:paraId="08A11DA8" w14:textId="77777777" w:rsidR="00E30C8F" w:rsidRPr="00C55EB0" w:rsidRDefault="00E30C8F" w:rsidP="00C55EB0"/>
    <w:p w14:paraId="02DB64AE" w14:textId="55477BF6" w:rsidR="0095249F" w:rsidRDefault="0095249F" w:rsidP="003045A2">
      <w:pPr>
        <w:pStyle w:val="Heading2"/>
        <w:numPr>
          <w:ilvl w:val="1"/>
          <w:numId w:val="13"/>
        </w:numPr>
      </w:pPr>
      <w:bookmarkStart w:id="55" w:name="_Toc182892470"/>
      <w:r>
        <w:t>Integration/Flexibility Cost Tool</w:t>
      </w:r>
      <w:bookmarkEnd w:id="55"/>
    </w:p>
    <w:p w14:paraId="35B21179" w14:textId="77777777" w:rsidR="0095249F" w:rsidRDefault="0095249F" w:rsidP="0095249F"/>
    <w:p w14:paraId="60372348" w14:textId="1A50111C" w:rsidR="00B45CE9" w:rsidRDefault="0095249F" w:rsidP="0095249F">
      <w:r>
        <w:t xml:space="preserve">The results of the three sets of analyses above are, in part, influenced by the trending and smoothing of the raw SERVM results as described in Section 3.8 above. The results of that trending and smoothing also allowed for the expansion of results beyond the </w:t>
      </w:r>
      <w:r w:rsidR="00740DCC">
        <w:t>five</w:t>
      </w:r>
      <w:r>
        <w:t xml:space="preserve"> discrete points evaluated and reported above.  The trending and smoothing process allowed for the calculation of results for any combination of solar and BESS resources within the bounds of what was evaluated, trended, and smoothed.  The figure below shows a surface plot of the BESS flexibility credits as a function of solar penetration.</w:t>
      </w:r>
    </w:p>
    <w:p w14:paraId="7AF6B1B4" w14:textId="77777777" w:rsidR="00804EC4" w:rsidRDefault="00804EC4" w:rsidP="00C926BC"/>
    <w:p w14:paraId="14523755" w14:textId="225A4684" w:rsidR="0095249F" w:rsidRDefault="002E481A" w:rsidP="0095249F">
      <w:pPr>
        <w:keepNext/>
      </w:pPr>
      <w:r>
        <w:rPr>
          <w:noProof/>
        </w:rPr>
        <w:lastRenderedPageBreak/>
        <w:drawing>
          <wp:inline distT="0" distB="0" distL="0" distR="0" wp14:anchorId="040D909A" wp14:editId="374E7680">
            <wp:extent cx="5945310" cy="3435736"/>
            <wp:effectExtent l="0" t="0" r="0" b="0"/>
            <wp:docPr id="1366344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62713" cy="3445793"/>
                    </a:xfrm>
                    <a:prstGeom prst="rect">
                      <a:avLst/>
                    </a:prstGeom>
                    <a:noFill/>
                  </pic:spPr>
                </pic:pic>
              </a:graphicData>
            </a:graphic>
          </wp:inline>
        </w:drawing>
      </w:r>
    </w:p>
    <w:p w14:paraId="680DAB51" w14:textId="7BB08791" w:rsidR="009C0BAF" w:rsidRDefault="0095249F" w:rsidP="0095249F">
      <w:pPr>
        <w:pStyle w:val="Caption"/>
        <w:jc w:val="center"/>
      </w:pPr>
      <w:bookmarkStart w:id="56" w:name="_Toc182892486"/>
      <w:r>
        <w:t xml:space="preserve">Figure </w:t>
      </w:r>
      <w:r w:rsidR="00D61A59">
        <w:fldChar w:fldCharType="begin"/>
      </w:r>
      <w:r w:rsidR="00D61A59">
        <w:instrText xml:space="preserve"> SEQ Figure \* ARABIC </w:instrText>
      </w:r>
      <w:r w:rsidR="00D61A59">
        <w:fldChar w:fldCharType="separate"/>
      </w:r>
      <w:r>
        <w:rPr>
          <w:noProof/>
        </w:rPr>
        <w:t>10</w:t>
      </w:r>
      <w:r w:rsidR="00D61A59">
        <w:rPr>
          <w:noProof/>
        </w:rPr>
        <w:fldChar w:fldCharType="end"/>
      </w:r>
      <w:r>
        <w:t>. Battery Flexibility Credits as a Function of Solar Penetration</w:t>
      </w:r>
      <w:bookmarkEnd w:id="56"/>
    </w:p>
    <w:p w14:paraId="0D396EC0" w14:textId="77777777" w:rsidR="009C0BAF" w:rsidRDefault="009C0BAF" w:rsidP="00AA3368"/>
    <w:p w14:paraId="4714ECD9" w14:textId="44DBA9C5" w:rsidR="0095249F" w:rsidRDefault="0095249F" w:rsidP="00AA3368">
      <w:r>
        <w:t xml:space="preserve">To find the flexibility credit for a given combination of solar and BESS penetrations, find the point at which the two points cross on the horizontal axes and then come up the vertical axis </w:t>
      </w:r>
      <w:r w:rsidR="002E481A">
        <w:t>until the surface is reached to determine the flexibility credit.  For example, the point at 2,500 MW of BES</w:t>
      </w:r>
      <w:r w:rsidR="00783CA6">
        <w:t>S</w:t>
      </w:r>
      <w:r w:rsidR="002E481A">
        <w:t xml:space="preserve"> and 12,500MW of solar intersect the surface in the light blue band, representing the 30-40 $/Kw-year range.  A tool was developed to interpolate and find the exact point of intersection, which in this case intersects the surface 30.95 $/kW-year.</w:t>
      </w:r>
      <w:r w:rsidR="001C4D52">
        <w:t xml:space="preserve"> </w:t>
      </w:r>
      <w:r w:rsidR="001C4D52" w:rsidRPr="00D961CE">
        <w:t>The tool also provides average and marginal solar integration costs for any level of solar penetration between 2,500 MW and 25,000 MW.</w:t>
      </w:r>
      <w:r w:rsidR="002E481A">
        <w:t xml:space="preserve"> This tool was provided to Southern Company.</w:t>
      </w:r>
    </w:p>
    <w:p w14:paraId="3E486B38" w14:textId="77777777" w:rsidR="0095249F" w:rsidRDefault="0095249F" w:rsidP="00AA3368"/>
    <w:p w14:paraId="45990DF4" w14:textId="77777777" w:rsidR="000C6072" w:rsidRDefault="000C6072" w:rsidP="00AA3368"/>
    <w:p w14:paraId="2B44CEB5" w14:textId="6D4F7F78" w:rsidR="000C6072" w:rsidRDefault="000C6072" w:rsidP="000C6072">
      <w:pPr>
        <w:pStyle w:val="Heading2"/>
        <w:numPr>
          <w:ilvl w:val="1"/>
          <w:numId w:val="13"/>
        </w:numPr>
      </w:pPr>
      <w:bookmarkStart w:id="57" w:name="_Toc182892471"/>
      <w:r>
        <w:t>Wind Sensitivity</w:t>
      </w:r>
      <w:bookmarkEnd w:id="57"/>
    </w:p>
    <w:p w14:paraId="09BAB73F" w14:textId="77777777" w:rsidR="000C6072" w:rsidRDefault="000C6072" w:rsidP="000C6072"/>
    <w:p w14:paraId="5B1495EC" w14:textId="0F694CF2" w:rsidR="000C6072" w:rsidRDefault="00661474" w:rsidP="000C6072">
      <w:r>
        <w:t>The addition of wind resources to a system with 10</w:t>
      </w:r>
      <w:r w:rsidR="00380844">
        <w:t xml:space="preserve"> </w:t>
      </w:r>
      <w:r>
        <w:t>GW of solar resulted in less mitigation cost than the system with just 10 GW of solar alone. This decrease in mitigation cost reflects the synergies associated with a portfolio that has both technologies.  As with solar and storage combined, however, this does not mean that solar integration costs should be reduced.  However, it likewise does not suggest that wind should get a flexibility credit. While this study did not evaluate a wind-only system, such an evaluation would reflect a non-zero integration cost. Therefore, the only conclusions that can be drawn from this analysis is that the addition of 1 GW of wind to a system that already has a significant penetration of solar will not increase integration costs and would likely benefit the system.</w:t>
      </w:r>
    </w:p>
    <w:p w14:paraId="15F64FF0" w14:textId="77777777" w:rsidR="000C6072" w:rsidRDefault="000C6072" w:rsidP="00AA3368"/>
    <w:p w14:paraId="5C483A2E" w14:textId="77777777" w:rsidR="000C6072" w:rsidRDefault="000C6072" w:rsidP="00AA3368"/>
    <w:p w14:paraId="7CF8524D" w14:textId="77777777" w:rsidR="00EC0529" w:rsidRDefault="00EC0529" w:rsidP="00AA3368"/>
    <w:p w14:paraId="1C1CD7AC" w14:textId="3DB85355" w:rsidR="009C0BAF" w:rsidRDefault="00AC771E" w:rsidP="000C6072">
      <w:pPr>
        <w:pStyle w:val="Heading2"/>
        <w:numPr>
          <w:ilvl w:val="1"/>
          <w:numId w:val="13"/>
        </w:numPr>
      </w:pPr>
      <w:bookmarkStart w:id="58" w:name="_Toc182892472"/>
      <w:r>
        <w:lastRenderedPageBreak/>
        <w:t>Observations</w:t>
      </w:r>
      <w:bookmarkEnd w:id="58"/>
    </w:p>
    <w:p w14:paraId="198AAF1D" w14:textId="77777777" w:rsidR="009C0BAF" w:rsidRDefault="009C0BAF" w:rsidP="009C0BAF"/>
    <w:p w14:paraId="1F666167" w14:textId="68D4C4DE" w:rsidR="00685CCB" w:rsidRDefault="00685CCB" w:rsidP="00AA3368"/>
    <w:p w14:paraId="45917A6D" w14:textId="73A69C69" w:rsidR="00AC771E" w:rsidRDefault="00AC771E" w:rsidP="00AA3368">
      <w:r>
        <w:t xml:space="preserve">The following </w:t>
      </w:r>
      <w:r w:rsidR="008C025E">
        <w:t xml:space="preserve">are some key </w:t>
      </w:r>
      <w:r>
        <w:t>observations regarding the results of the analysis.</w:t>
      </w:r>
    </w:p>
    <w:p w14:paraId="315C41B8" w14:textId="3B51FCCC" w:rsidR="00AC771E" w:rsidRDefault="00AC771E" w:rsidP="00AA3368"/>
    <w:p w14:paraId="2F05F345" w14:textId="6FE9736F" w:rsidR="00BE1587" w:rsidRDefault="00BE1587" w:rsidP="00AC771E">
      <w:pPr>
        <w:pStyle w:val="ListParagraph"/>
        <w:numPr>
          <w:ilvl w:val="0"/>
          <w:numId w:val="17"/>
        </w:numPr>
      </w:pPr>
      <w:r>
        <w:t>The addition of solar has a</w:t>
      </w:r>
      <w:r w:rsidR="00C55EB0">
        <w:t>n</w:t>
      </w:r>
      <w:r>
        <w:t xml:space="preserve"> impact on the flexibility needs of the system. The volatility of the net load profile after the addition of solar necessitates mitigation either through increasing load following or adding more flexible capacity or some combination of the two solutions. In an environment where not only Southern Company, but also its neighbors are increasing solar penetration, solar integration must be addressed rigorously. </w:t>
      </w:r>
    </w:p>
    <w:p w14:paraId="7C5104AE" w14:textId="3A95F5BF" w:rsidR="00BE1587" w:rsidRDefault="00820ABC" w:rsidP="00AC771E">
      <w:pPr>
        <w:pStyle w:val="ListParagraph"/>
        <w:numPr>
          <w:ilvl w:val="0"/>
          <w:numId w:val="17"/>
        </w:numPr>
      </w:pPr>
      <w:r>
        <w:t>Southern Company operates its fleet with appropriate safety margins, adhering to NERC balancing standards. There is no excess capacity to manage net load volatility via the reliance on neighboring systems. Southern Company currently increases its operating reserves to manage solar volatility.</w:t>
      </w:r>
    </w:p>
    <w:p w14:paraId="1C54C7BA" w14:textId="12B4B6E1" w:rsidR="00BE1587" w:rsidRDefault="00BE1587" w:rsidP="00AC771E">
      <w:pPr>
        <w:pStyle w:val="ListParagraph"/>
        <w:numPr>
          <w:ilvl w:val="0"/>
          <w:numId w:val="17"/>
        </w:numPr>
      </w:pPr>
      <w:bookmarkStart w:id="59" w:name="_Hlk182294991"/>
      <w:r>
        <w:t>While there is no industry standard for ideal levels of flexibility violations, Southern’s</w:t>
      </w:r>
      <w:r w:rsidR="0035247E">
        <w:t xml:space="preserve"> compliance with NERC Reliability standards</w:t>
      </w:r>
      <w:r>
        <w:t xml:space="preserve"> provide</w:t>
      </w:r>
      <w:r w:rsidR="0035247E">
        <w:t>s</w:t>
      </w:r>
      <w:r>
        <w:t xml:space="preserve"> an appropriate benchmark </w:t>
      </w:r>
      <w:r w:rsidR="00F6417A">
        <w:t>to maintain as the resource mix changes. Adjusting the flexible capacity on the system and increasing operating reserve guidelines along with assigning the associated costs of such actions to incremental renewable energy as integration costs appropriately balances economic and reliability considerations.</w:t>
      </w:r>
      <w:bookmarkEnd w:id="59"/>
    </w:p>
    <w:p w14:paraId="1C12F27A" w14:textId="007E88D2" w:rsidR="00AC771E" w:rsidRDefault="00C55EB0" w:rsidP="00AC771E">
      <w:pPr>
        <w:pStyle w:val="ListParagraph"/>
        <w:numPr>
          <w:ilvl w:val="0"/>
          <w:numId w:val="17"/>
        </w:numPr>
      </w:pPr>
      <w:r>
        <w:t>With the new assumptions, there does not appear to be an inflection point in the solar integration costs up through 25,000 MW of solar.</w:t>
      </w:r>
    </w:p>
    <w:p w14:paraId="3DB1E7E5" w14:textId="6693FD7F" w:rsidR="008C025E" w:rsidRDefault="00313B30" w:rsidP="00313B30">
      <w:pPr>
        <w:pStyle w:val="ListParagraph"/>
        <w:numPr>
          <w:ilvl w:val="0"/>
          <w:numId w:val="17"/>
        </w:numPr>
      </w:pPr>
      <w:r>
        <w:t>Because of the declining per unit volatility of solar resources with increased penetrations, BESS resources have greater effectiveness at reducing flex violations at higher penetrations, but below 1,250 MW,</w:t>
      </w:r>
      <w:r w:rsidR="00092B52">
        <w:t xml:space="preserve"> BESS</w:t>
      </w:r>
      <w:r>
        <w:t xml:space="preserve"> effectiveness is significantly hindered because of regulation and spin requirements. The same would be true of any flexible resource that could meet ancillary services requirements.</w:t>
      </w:r>
    </w:p>
    <w:p w14:paraId="60099BDD" w14:textId="77777777" w:rsidR="00D27907" w:rsidRDefault="00D27907" w:rsidP="00AA3368"/>
    <w:p w14:paraId="35A09AB0" w14:textId="77777777" w:rsidR="00EC0529" w:rsidRDefault="00EC0529" w:rsidP="00AA3368"/>
    <w:p w14:paraId="7594CC58" w14:textId="77777777" w:rsidR="00EC0529" w:rsidRDefault="00EC0529" w:rsidP="00AA3368"/>
    <w:p w14:paraId="414F1852" w14:textId="77777777" w:rsidR="00EC0529" w:rsidRDefault="00EC0529" w:rsidP="00AA3368"/>
    <w:p w14:paraId="72045FE7" w14:textId="77777777" w:rsidR="00EC0529" w:rsidRDefault="00EC0529" w:rsidP="00AA3368"/>
    <w:p w14:paraId="6D962CF1" w14:textId="77777777" w:rsidR="00EC0529" w:rsidRDefault="00EC0529" w:rsidP="00AA3368"/>
    <w:p w14:paraId="5617BDB3" w14:textId="77777777" w:rsidR="00EC0529" w:rsidRDefault="00EC0529" w:rsidP="00AA3368"/>
    <w:p w14:paraId="5BA4CF30" w14:textId="77777777" w:rsidR="00EC0529" w:rsidRDefault="00EC0529" w:rsidP="00AA3368"/>
    <w:p w14:paraId="2CB8F503" w14:textId="77777777" w:rsidR="00EC0529" w:rsidRDefault="00EC0529" w:rsidP="00AA3368"/>
    <w:p w14:paraId="0780D767" w14:textId="77777777" w:rsidR="00EC0529" w:rsidRDefault="00EC0529" w:rsidP="00AA3368"/>
    <w:p w14:paraId="5365B58C" w14:textId="77777777" w:rsidR="00EC0529" w:rsidRDefault="00EC0529" w:rsidP="00AA3368"/>
    <w:p w14:paraId="3AFBF935" w14:textId="77777777" w:rsidR="00EC0529" w:rsidRDefault="00EC0529" w:rsidP="00AA3368"/>
    <w:p w14:paraId="7CD7071E" w14:textId="77777777" w:rsidR="00EC0529" w:rsidRDefault="00EC0529" w:rsidP="00AA3368"/>
    <w:p w14:paraId="512123AA" w14:textId="77777777" w:rsidR="00EC0529" w:rsidRDefault="00EC0529" w:rsidP="00AA3368"/>
    <w:p w14:paraId="6DAC85D3" w14:textId="77777777" w:rsidR="00EC0529" w:rsidRDefault="00EC0529" w:rsidP="00AA3368"/>
    <w:p w14:paraId="47694B67" w14:textId="77777777" w:rsidR="00EC0529" w:rsidRDefault="00EC0529" w:rsidP="00AA3368"/>
    <w:p w14:paraId="50C26743" w14:textId="29B674E9" w:rsidR="00F84C6A" w:rsidRDefault="00F84C6A" w:rsidP="000C6072">
      <w:pPr>
        <w:pStyle w:val="Heading2"/>
        <w:numPr>
          <w:ilvl w:val="1"/>
          <w:numId w:val="13"/>
        </w:numPr>
      </w:pPr>
      <w:bookmarkStart w:id="60" w:name="_Toc83300580"/>
      <w:bookmarkStart w:id="61" w:name="_Toc83646268"/>
      <w:bookmarkStart w:id="62" w:name="_Toc83648248"/>
      <w:bookmarkStart w:id="63" w:name="_Toc83300581"/>
      <w:bookmarkStart w:id="64" w:name="_Toc83646269"/>
      <w:bookmarkStart w:id="65" w:name="_Toc83648249"/>
      <w:bookmarkStart w:id="66" w:name="_Toc182892473"/>
      <w:bookmarkEnd w:id="60"/>
      <w:bookmarkEnd w:id="61"/>
      <w:bookmarkEnd w:id="62"/>
      <w:bookmarkEnd w:id="63"/>
      <w:bookmarkEnd w:id="64"/>
      <w:bookmarkEnd w:id="65"/>
      <w:r>
        <w:lastRenderedPageBreak/>
        <w:t>Impacts on Generation Curtailment</w:t>
      </w:r>
      <w:bookmarkEnd w:id="66"/>
    </w:p>
    <w:p w14:paraId="4D005CD1" w14:textId="77777777" w:rsidR="00F84C6A" w:rsidRDefault="00F84C6A" w:rsidP="00F84C6A"/>
    <w:p w14:paraId="591FD874" w14:textId="3167A238" w:rsidR="00015ED7" w:rsidRDefault="00F84C6A" w:rsidP="00F84C6A">
      <w:r>
        <w:t xml:space="preserve">Generation curtailment </w:t>
      </w:r>
      <w:r w:rsidR="00DA67BC">
        <w:t xml:space="preserve">is a metric that represents conditions in which </w:t>
      </w:r>
      <w:r>
        <w:t>load falls below a point at which the online generation is no longer able to reduce output to match load.</w:t>
      </w:r>
      <w:r w:rsidR="00DA67BC">
        <w:t xml:space="preserve"> </w:t>
      </w:r>
      <w:r w:rsidR="00C15203">
        <w:t>This phenomenon</w:t>
      </w:r>
      <w:r w:rsidR="00EE0920">
        <w:t xml:space="preserve"> is sometimes referred to as overgeneration.</w:t>
      </w:r>
      <w:r w:rsidR="00DA67BC">
        <w:t xml:space="preserve"> In the real world, this condition is remedied either by allowing frequency to slightly rise, selling excess generation to a neighboring utility, or decommitting online generation.  In this study, an increase in the generation curtailment metric relative to the base case is an indication of the increased risk that </w:t>
      </w:r>
      <w:r w:rsidR="0039429F">
        <w:t xml:space="preserve">such conditions will materialize in the real world as a direct consequence of </w:t>
      </w:r>
      <w:r w:rsidR="00DA67BC">
        <w:t xml:space="preserve">the additional solar generation.  </w:t>
      </w:r>
    </w:p>
    <w:p w14:paraId="18C13AD4" w14:textId="77777777" w:rsidR="00015ED7" w:rsidRDefault="00015ED7" w:rsidP="00F84C6A"/>
    <w:p w14:paraId="4E677812" w14:textId="3AE29BBB" w:rsidR="000619D6" w:rsidRDefault="0039429F" w:rsidP="00F84C6A">
      <w:bookmarkStart w:id="67" w:name="_Hlk180581282"/>
      <w:r>
        <w:t xml:space="preserve">For this analysis such </w:t>
      </w:r>
      <w:r w:rsidR="00DA67BC">
        <w:t xml:space="preserve">conditions </w:t>
      </w:r>
      <w:r>
        <w:t>are presumed</w:t>
      </w:r>
      <w:r w:rsidR="00DA67BC">
        <w:t xml:space="preserve"> to be mitigated by curtailing solar generation and thus not receiving the </w:t>
      </w:r>
      <w:r w:rsidR="00EE0920">
        <w:t xml:space="preserve">energy otherwise available from </w:t>
      </w:r>
      <w:r w:rsidR="00DA67BC">
        <w:t xml:space="preserve">the resource.  </w:t>
      </w:r>
      <w:r w:rsidR="00313B30">
        <w:t xml:space="preserve">The cost of this curtailment is the direct cost of not receiving the solar energy, measured by the expected purchase price or assessed value of the solar energy. This cost is not captured in the solar integration cost analysis. </w:t>
      </w:r>
      <w:r w:rsidR="000619D6">
        <w:t>However, there are two ways in which the cost of generation curtailment should be considered.</w:t>
      </w:r>
    </w:p>
    <w:p w14:paraId="3A612345" w14:textId="77777777" w:rsidR="000619D6" w:rsidRDefault="000619D6" w:rsidP="00F84C6A"/>
    <w:p w14:paraId="4EF4A587" w14:textId="77777777" w:rsidR="00313B30" w:rsidRDefault="000619D6" w:rsidP="00F84C6A">
      <w:r>
        <w:t>First, there is the increase in generation curtailment from the pre-mitigated case to the base case, referred to here as the Pre-Mitigated Curtailment Impact. This represents the amount of renewable generation that would not be received simply because the system mix cannot manage the day</w:t>
      </w:r>
      <w:r w:rsidR="00B947B6">
        <w:t>-</w:t>
      </w:r>
      <w:r>
        <w:t>to</w:t>
      </w:r>
      <w:r w:rsidR="00B947B6">
        <w:t>-</w:t>
      </w:r>
      <w:r>
        <w:t>day swings in net load resulting from the renewable resource.  This cost</w:t>
      </w:r>
      <w:r w:rsidR="0039429F">
        <w:t xml:space="preserve"> </w:t>
      </w:r>
      <w:r>
        <w:t xml:space="preserve">should be considered in the </w:t>
      </w:r>
      <w:r w:rsidRPr="001001A0">
        <w:rPr>
          <w:b/>
          <w:bCs/>
          <w:i/>
          <w:iCs/>
        </w:rPr>
        <w:t>initial evaluation</w:t>
      </w:r>
      <w:r>
        <w:t xml:space="preserve"> of the economic value of the resource.  </w:t>
      </w:r>
    </w:p>
    <w:p w14:paraId="142E9681" w14:textId="77777777" w:rsidR="00313B30" w:rsidRDefault="00313B30" w:rsidP="00F84C6A"/>
    <w:p w14:paraId="12EAD041" w14:textId="266A36BE" w:rsidR="00310CC5" w:rsidRDefault="00313B30" w:rsidP="00313B30">
      <w:r>
        <w:t xml:space="preserve">The second way in which generation curtailment costs should be considered is in the difference between the post-mitigated case and the pre-mitigated case for the same scenario, referred to here as the Post-Mitigated Curtailment Impact.  The Post-Mitigated Curtailment Impact represents the incremental </w:t>
      </w:r>
      <w:r w:rsidR="00310CC5">
        <w:t xml:space="preserve">amount of solar energy that was not received because of the additional operating reserves needed to mitigate flex violation. </w:t>
      </w:r>
      <w:r w:rsidR="00DB6B53">
        <w:t>T</w:t>
      </w:r>
      <w:r w:rsidR="00310CC5">
        <w:t>he incremental curtailed energy must be served by other resources, resulting in an increase in production cost, which is included as part of the solar integration costs.</w:t>
      </w:r>
    </w:p>
    <w:bookmarkEnd w:id="67"/>
    <w:p w14:paraId="2C5807A0" w14:textId="77777777" w:rsidR="00310CC5" w:rsidRDefault="00310CC5" w:rsidP="00313B30"/>
    <w:p w14:paraId="7FE1F7B2" w14:textId="69E033F9" w:rsidR="00310CC5" w:rsidRDefault="00310CC5" w:rsidP="00F84C6A">
      <w:r>
        <w:t xml:space="preserve">The tables below show the </w:t>
      </w:r>
      <w:r w:rsidR="003045A2">
        <w:t>p</w:t>
      </w:r>
      <w:r>
        <w:t>re-</w:t>
      </w:r>
      <w:r w:rsidR="003045A2">
        <w:t>mitigation</w:t>
      </w:r>
      <w:r>
        <w:t xml:space="preserve"> and </w:t>
      </w:r>
      <w:r w:rsidR="003045A2">
        <w:t>post-mitigation</w:t>
      </w:r>
      <w:r>
        <w:t xml:space="preserve"> curtailment for the solar only scenarios. The pre-mitigation is shown incremental to the base case and the post-mitigation is shown incremental to the pre-</w:t>
      </w:r>
      <w:r w:rsidR="003045A2">
        <w:t>mitigation</w:t>
      </w:r>
      <w:r>
        <w:t>.</w:t>
      </w:r>
      <w:r w:rsidR="00F353AF">
        <w:t xml:space="preserve"> All values are in MWH/year</w:t>
      </w:r>
    </w:p>
    <w:p w14:paraId="587CC6BA" w14:textId="77777777" w:rsidR="00EC0529" w:rsidRDefault="00EC0529" w:rsidP="00F84C6A"/>
    <w:p w14:paraId="16A1EBB0" w14:textId="4EB222FE" w:rsidR="000619D6" w:rsidRDefault="000619D6" w:rsidP="00F84C6A"/>
    <w:p w14:paraId="46BBE13C" w14:textId="3AF5289F" w:rsidR="000619D6" w:rsidRDefault="000619D6" w:rsidP="00930640">
      <w:pPr>
        <w:pStyle w:val="Caption"/>
        <w:keepNext/>
        <w:jc w:val="center"/>
      </w:pPr>
      <w:bookmarkStart w:id="68" w:name="_Toc182892503"/>
      <w:r>
        <w:t xml:space="preserve">Table </w:t>
      </w:r>
      <w:r w:rsidR="00D61A59">
        <w:fldChar w:fldCharType="begin"/>
      </w:r>
      <w:r w:rsidR="00D61A59">
        <w:instrText xml:space="preserve"> SEQ Table \* ARABIC </w:instrText>
      </w:r>
      <w:r w:rsidR="00D61A59">
        <w:fldChar w:fldCharType="separate"/>
      </w:r>
      <w:r w:rsidR="00134221">
        <w:rPr>
          <w:noProof/>
        </w:rPr>
        <w:t>17</w:t>
      </w:r>
      <w:r w:rsidR="00D61A59">
        <w:rPr>
          <w:noProof/>
        </w:rPr>
        <w:fldChar w:fldCharType="end"/>
      </w:r>
      <w:r>
        <w:t xml:space="preserve">. </w:t>
      </w:r>
      <w:r w:rsidR="00310CC5">
        <w:t>Solar Only Curtailment Impact</w:t>
      </w:r>
      <w:bookmarkEnd w:id="68"/>
    </w:p>
    <w:tbl>
      <w:tblPr>
        <w:tblStyle w:val="ListTable2"/>
        <w:tblW w:w="0" w:type="auto"/>
        <w:jc w:val="center"/>
        <w:tblLook w:val="04A0" w:firstRow="1" w:lastRow="0" w:firstColumn="1" w:lastColumn="0" w:noHBand="0" w:noVBand="1"/>
      </w:tblPr>
      <w:tblGrid>
        <w:gridCol w:w="831"/>
        <w:gridCol w:w="1218"/>
        <w:gridCol w:w="1159"/>
      </w:tblGrid>
      <w:tr w:rsidR="00F353AF" w:rsidRPr="00997AC0" w14:paraId="158B2E44" w14:textId="77777777" w:rsidTr="00405792">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1D88D1DB" w14:textId="77777777" w:rsidR="00F353AF" w:rsidRPr="00997AC0" w:rsidRDefault="00F353AF" w:rsidP="000619D6">
            <w:pPr>
              <w:jc w:val="center"/>
            </w:pPr>
            <w:r w:rsidRPr="00997AC0">
              <w:t>Solar MW</w:t>
            </w:r>
          </w:p>
        </w:tc>
        <w:tc>
          <w:tcPr>
            <w:tcW w:w="1218" w:type="dxa"/>
            <w:noWrap/>
            <w:hideMark/>
          </w:tcPr>
          <w:p w14:paraId="24E7861E" w14:textId="5B0FA5ED" w:rsidR="00F353AF" w:rsidRPr="00997AC0" w:rsidRDefault="00F353AF" w:rsidP="000619D6">
            <w:pPr>
              <w:jc w:val="center"/>
              <w:cnfStyle w:val="100000000000" w:firstRow="1" w:lastRow="0" w:firstColumn="0" w:lastColumn="0" w:oddVBand="0" w:evenVBand="0" w:oddHBand="0" w:evenHBand="0" w:firstRowFirstColumn="0" w:firstRowLastColumn="0" w:lastRowFirstColumn="0" w:lastRowLastColumn="0"/>
            </w:pPr>
            <w:r>
              <w:t>Pre-mitigation</w:t>
            </w:r>
          </w:p>
        </w:tc>
        <w:tc>
          <w:tcPr>
            <w:tcW w:w="1159" w:type="dxa"/>
            <w:noWrap/>
            <w:hideMark/>
          </w:tcPr>
          <w:p w14:paraId="622B95A3" w14:textId="6A287A44" w:rsidR="00F353AF" w:rsidRPr="00310CC5" w:rsidRDefault="00F353AF" w:rsidP="000619D6">
            <w:pPr>
              <w:jc w:val="center"/>
              <w:cnfStyle w:val="100000000000" w:firstRow="1" w:lastRow="0" w:firstColumn="0" w:lastColumn="0" w:oddVBand="0" w:evenVBand="0" w:oddHBand="0" w:evenHBand="0" w:firstRowFirstColumn="0" w:firstRowLastColumn="0" w:lastRowFirstColumn="0" w:lastRowLastColumn="0"/>
            </w:pPr>
            <w:r w:rsidRPr="00310CC5">
              <w:t>Post-mitigation</w:t>
            </w:r>
          </w:p>
        </w:tc>
      </w:tr>
      <w:tr w:rsidR="00F353AF" w:rsidRPr="00997AC0" w14:paraId="0C6ECFBD" w14:textId="77777777" w:rsidTr="0040579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48EC8D4D" w14:textId="63981367" w:rsidR="00F353AF" w:rsidRPr="00997AC0" w:rsidRDefault="00F353AF" w:rsidP="000619D6">
            <w:pPr>
              <w:jc w:val="center"/>
            </w:pPr>
            <w:r>
              <w:t>7,500</w:t>
            </w:r>
          </w:p>
        </w:tc>
        <w:tc>
          <w:tcPr>
            <w:tcW w:w="1218" w:type="dxa"/>
            <w:noWrap/>
            <w:hideMark/>
          </w:tcPr>
          <w:p w14:paraId="35F5A43B" w14:textId="380156A8" w:rsidR="00F353AF" w:rsidRPr="00997AC0" w:rsidRDefault="00930640" w:rsidP="000619D6">
            <w:pPr>
              <w:jc w:val="center"/>
              <w:cnfStyle w:val="000000100000" w:firstRow="0" w:lastRow="0" w:firstColumn="0" w:lastColumn="0" w:oddVBand="0" w:evenVBand="0" w:oddHBand="1" w:evenHBand="0" w:firstRowFirstColumn="0" w:firstRowLastColumn="0" w:lastRowFirstColumn="0" w:lastRowLastColumn="0"/>
            </w:pPr>
            <w:r>
              <w:t>26,126</w:t>
            </w:r>
          </w:p>
        </w:tc>
        <w:tc>
          <w:tcPr>
            <w:tcW w:w="1159" w:type="dxa"/>
            <w:noWrap/>
            <w:hideMark/>
          </w:tcPr>
          <w:p w14:paraId="2BAA3C6F" w14:textId="3EB60FE3" w:rsidR="00F353AF" w:rsidRPr="00997AC0" w:rsidRDefault="00930640" w:rsidP="000619D6">
            <w:pPr>
              <w:jc w:val="center"/>
              <w:cnfStyle w:val="000000100000" w:firstRow="0" w:lastRow="0" w:firstColumn="0" w:lastColumn="0" w:oddVBand="0" w:evenVBand="0" w:oddHBand="1" w:evenHBand="0" w:firstRowFirstColumn="0" w:firstRowLastColumn="0" w:lastRowFirstColumn="0" w:lastRowLastColumn="0"/>
            </w:pPr>
            <w:r>
              <w:t>14,242</w:t>
            </w:r>
          </w:p>
        </w:tc>
      </w:tr>
      <w:tr w:rsidR="00F353AF" w:rsidRPr="00997AC0" w14:paraId="3A0EC139" w14:textId="77777777" w:rsidTr="00405792">
        <w:trPr>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12244E0B" w14:textId="3AD39F6E" w:rsidR="00F353AF" w:rsidRPr="00997AC0" w:rsidRDefault="00F353AF" w:rsidP="000619D6">
            <w:pPr>
              <w:jc w:val="center"/>
            </w:pPr>
            <w:r w:rsidRPr="00997AC0">
              <w:t>10</w:t>
            </w:r>
            <w:r>
              <w:t>,</w:t>
            </w:r>
            <w:r w:rsidRPr="00997AC0">
              <w:t>000</w:t>
            </w:r>
          </w:p>
        </w:tc>
        <w:tc>
          <w:tcPr>
            <w:tcW w:w="1218" w:type="dxa"/>
            <w:noWrap/>
            <w:hideMark/>
          </w:tcPr>
          <w:p w14:paraId="15D2C14F" w14:textId="05D8971F" w:rsidR="00F353AF" w:rsidRPr="00997AC0" w:rsidRDefault="00930640" w:rsidP="000619D6">
            <w:pPr>
              <w:jc w:val="center"/>
              <w:cnfStyle w:val="000000000000" w:firstRow="0" w:lastRow="0" w:firstColumn="0" w:lastColumn="0" w:oddVBand="0" w:evenVBand="0" w:oddHBand="0" w:evenHBand="0" w:firstRowFirstColumn="0" w:firstRowLastColumn="0" w:lastRowFirstColumn="0" w:lastRowLastColumn="0"/>
            </w:pPr>
            <w:r>
              <w:t>239,461</w:t>
            </w:r>
          </w:p>
        </w:tc>
        <w:tc>
          <w:tcPr>
            <w:tcW w:w="1159" w:type="dxa"/>
            <w:noWrap/>
            <w:hideMark/>
          </w:tcPr>
          <w:p w14:paraId="514EA7D9" w14:textId="1211AB37" w:rsidR="00F353AF" w:rsidRPr="00997AC0" w:rsidRDefault="00930640" w:rsidP="000619D6">
            <w:pPr>
              <w:jc w:val="center"/>
              <w:cnfStyle w:val="000000000000" w:firstRow="0" w:lastRow="0" w:firstColumn="0" w:lastColumn="0" w:oddVBand="0" w:evenVBand="0" w:oddHBand="0" w:evenHBand="0" w:firstRowFirstColumn="0" w:firstRowLastColumn="0" w:lastRowFirstColumn="0" w:lastRowLastColumn="0"/>
            </w:pPr>
            <w:r>
              <w:t>105,481</w:t>
            </w:r>
          </w:p>
        </w:tc>
      </w:tr>
      <w:tr w:rsidR="00F353AF" w:rsidRPr="00997AC0" w14:paraId="3A07DB8E" w14:textId="77777777" w:rsidTr="0040579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6317794D" w14:textId="3595470D" w:rsidR="00F353AF" w:rsidRPr="00997AC0" w:rsidRDefault="00F353AF" w:rsidP="000619D6">
            <w:pPr>
              <w:jc w:val="center"/>
            </w:pPr>
            <w:r w:rsidRPr="00997AC0">
              <w:t>1</w:t>
            </w:r>
            <w:r>
              <w:t>5,</w:t>
            </w:r>
            <w:r w:rsidRPr="00997AC0">
              <w:t>000</w:t>
            </w:r>
          </w:p>
        </w:tc>
        <w:tc>
          <w:tcPr>
            <w:tcW w:w="1218" w:type="dxa"/>
            <w:noWrap/>
            <w:hideMark/>
          </w:tcPr>
          <w:p w14:paraId="169577C3" w14:textId="3F98D676" w:rsidR="00F353AF" w:rsidRPr="00997AC0" w:rsidRDefault="00930640" w:rsidP="000619D6">
            <w:pPr>
              <w:jc w:val="center"/>
              <w:cnfStyle w:val="000000100000" w:firstRow="0" w:lastRow="0" w:firstColumn="0" w:lastColumn="0" w:oddVBand="0" w:evenVBand="0" w:oddHBand="1" w:evenHBand="0" w:firstRowFirstColumn="0" w:firstRowLastColumn="0" w:lastRowFirstColumn="0" w:lastRowLastColumn="0"/>
            </w:pPr>
            <w:r>
              <w:t>1,650,660</w:t>
            </w:r>
          </w:p>
        </w:tc>
        <w:tc>
          <w:tcPr>
            <w:tcW w:w="1159" w:type="dxa"/>
            <w:noWrap/>
            <w:hideMark/>
          </w:tcPr>
          <w:p w14:paraId="7F201FD2" w14:textId="6118AD58" w:rsidR="00F353AF" w:rsidRPr="00997AC0" w:rsidRDefault="00930640" w:rsidP="000619D6">
            <w:pPr>
              <w:jc w:val="center"/>
              <w:cnfStyle w:val="000000100000" w:firstRow="0" w:lastRow="0" w:firstColumn="0" w:lastColumn="0" w:oddVBand="0" w:evenVBand="0" w:oddHBand="1" w:evenHBand="0" w:firstRowFirstColumn="0" w:firstRowLastColumn="0" w:lastRowFirstColumn="0" w:lastRowLastColumn="0"/>
            </w:pPr>
            <w:r>
              <w:t>479,135</w:t>
            </w:r>
          </w:p>
        </w:tc>
      </w:tr>
      <w:tr w:rsidR="00F353AF" w:rsidRPr="00997AC0" w14:paraId="13E25F8E" w14:textId="77777777" w:rsidTr="00405792">
        <w:trPr>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5A7EB3A5" w14:textId="0E5D8A74" w:rsidR="00F353AF" w:rsidRPr="00997AC0" w:rsidRDefault="00F353AF" w:rsidP="000619D6">
            <w:pPr>
              <w:jc w:val="center"/>
            </w:pPr>
            <w:r>
              <w:t>20,</w:t>
            </w:r>
            <w:r w:rsidRPr="00997AC0">
              <w:t>000</w:t>
            </w:r>
          </w:p>
        </w:tc>
        <w:tc>
          <w:tcPr>
            <w:tcW w:w="1218" w:type="dxa"/>
            <w:noWrap/>
            <w:hideMark/>
          </w:tcPr>
          <w:p w14:paraId="49BEB1B5" w14:textId="2E882FAB" w:rsidR="00F353AF" w:rsidRPr="00997AC0" w:rsidRDefault="00930640" w:rsidP="000619D6">
            <w:pPr>
              <w:jc w:val="center"/>
              <w:cnfStyle w:val="000000000000" w:firstRow="0" w:lastRow="0" w:firstColumn="0" w:lastColumn="0" w:oddVBand="0" w:evenVBand="0" w:oddHBand="0" w:evenHBand="0" w:firstRowFirstColumn="0" w:firstRowLastColumn="0" w:lastRowFirstColumn="0" w:lastRowLastColumn="0"/>
            </w:pPr>
            <w:r>
              <w:t>4,955,704</w:t>
            </w:r>
          </w:p>
        </w:tc>
        <w:tc>
          <w:tcPr>
            <w:tcW w:w="1159" w:type="dxa"/>
            <w:noWrap/>
            <w:hideMark/>
          </w:tcPr>
          <w:p w14:paraId="33B454C1" w14:textId="1896AE61" w:rsidR="00F353AF" w:rsidRPr="00997AC0" w:rsidRDefault="00930640" w:rsidP="000619D6">
            <w:pPr>
              <w:jc w:val="center"/>
              <w:cnfStyle w:val="000000000000" w:firstRow="0" w:lastRow="0" w:firstColumn="0" w:lastColumn="0" w:oddVBand="0" w:evenVBand="0" w:oddHBand="0" w:evenHBand="0" w:firstRowFirstColumn="0" w:firstRowLastColumn="0" w:lastRowFirstColumn="0" w:lastRowLastColumn="0"/>
            </w:pPr>
            <w:r>
              <w:t>1,119,181</w:t>
            </w:r>
          </w:p>
        </w:tc>
      </w:tr>
      <w:tr w:rsidR="00F353AF" w:rsidRPr="00997AC0" w14:paraId="48158A57" w14:textId="77777777" w:rsidTr="00405792">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6E7892E4" w14:textId="733D366B" w:rsidR="00F353AF" w:rsidRPr="00997AC0" w:rsidRDefault="00F353AF" w:rsidP="000619D6">
            <w:pPr>
              <w:jc w:val="center"/>
            </w:pPr>
            <w:r w:rsidRPr="00997AC0">
              <w:t>2</w:t>
            </w:r>
            <w:r>
              <w:t>5,</w:t>
            </w:r>
            <w:r w:rsidRPr="00997AC0">
              <w:t>000</w:t>
            </w:r>
          </w:p>
        </w:tc>
        <w:tc>
          <w:tcPr>
            <w:tcW w:w="1218" w:type="dxa"/>
            <w:noWrap/>
            <w:hideMark/>
          </w:tcPr>
          <w:p w14:paraId="22A81989" w14:textId="5F6B5403" w:rsidR="00F353AF" w:rsidRPr="00997AC0" w:rsidRDefault="00930640" w:rsidP="000619D6">
            <w:pPr>
              <w:jc w:val="center"/>
              <w:cnfStyle w:val="000000100000" w:firstRow="0" w:lastRow="0" w:firstColumn="0" w:lastColumn="0" w:oddVBand="0" w:evenVBand="0" w:oddHBand="1" w:evenHBand="0" w:firstRowFirstColumn="0" w:firstRowLastColumn="0" w:lastRowFirstColumn="0" w:lastRowLastColumn="0"/>
            </w:pPr>
            <w:r>
              <w:t>10,451,639</w:t>
            </w:r>
          </w:p>
        </w:tc>
        <w:tc>
          <w:tcPr>
            <w:tcW w:w="1159" w:type="dxa"/>
            <w:noWrap/>
            <w:hideMark/>
          </w:tcPr>
          <w:p w14:paraId="25E8550B" w14:textId="61DA76B9" w:rsidR="00F353AF" w:rsidRPr="00997AC0" w:rsidRDefault="00930640" w:rsidP="000619D6">
            <w:pPr>
              <w:jc w:val="center"/>
              <w:cnfStyle w:val="000000100000" w:firstRow="0" w:lastRow="0" w:firstColumn="0" w:lastColumn="0" w:oddVBand="0" w:evenVBand="0" w:oddHBand="1" w:evenHBand="0" w:firstRowFirstColumn="0" w:firstRowLastColumn="0" w:lastRowFirstColumn="0" w:lastRowLastColumn="0"/>
            </w:pPr>
            <w:r>
              <w:t>1,669,896</w:t>
            </w:r>
          </w:p>
        </w:tc>
      </w:tr>
    </w:tbl>
    <w:p w14:paraId="22F550C7" w14:textId="3828A85A" w:rsidR="000619D6" w:rsidRDefault="000619D6" w:rsidP="00F84C6A"/>
    <w:p w14:paraId="5EF12D14" w14:textId="77777777" w:rsidR="00B947B6" w:rsidRDefault="00B947B6" w:rsidP="00F84C6A"/>
    <w:p w14:paraId="4B20176F" w14:textId="77777777" w:rsidR="00F353AF" w:rsidRDefault="00F353AF" w:rsidP="00F84C6A"/>
    <w:p w14:paraId="01C84769" w14:textId="083810A5" w:rsidR="00930640" w:rsidRDefault="00930640" w:rsidP="00F84C6A">
      <w:r>
        <w:t>Batteries have the advantage of reducing solar curtailment as</w:t>
      </w:r>
      <w:r w:rsidR="00134221">
        <w:t xml:space="preserve"> a portion of</w:t>
      </w:r>
      <w:r>
        <w:t xml:space="preserve"> the excess solar energy can be used to maintain battery charge.</w:t>
      </w:r>
      <w:r w:rsidR="00134221">
        <w:t xml:space="preserve"> The table below shows the pre-mitigation and (where applicable) post-mitigation incremental solar curtailment for the 15% BESS scenarios. The pre-mitigation is incremental to the no</w:t>
      </w:r>
      <w:r w:rsidR="0035247E">
        <w:t>-</w:t>
      </w:r>
      <w:r w:rsidR="00134221">
        <w:t>solar case and the post-mitigation is incremental to the pre-mitigation case. For those scenarios where the pre-mitigation flex violations were at or below the no</w:t>
      </w:r>
      <w:r w:rsidR="0035247E">
        <w:t>-</w:t>
      </w:r>
      <w:r w:rsidR="00134221">
        <w:t>solar case, no post-mitigation curtailment is available.</w:t>
      </w:r>
    </w:p>
    <w:p w14:paraId="4D6D5A94" w14:textId="77777777" w:rsidR="00EC0529" w:rsidRDefault="00EC0529" w:rsidP="00F84C6A"/>
    <w:p w14:paraId="304AB3C4" w14:textId="77777777" w:rsidR="00930640" w:rsidRDefault="00930640" w:rsidP="00F84C6A"/>
    <w:p w14:paraId="23C33B6B" w14:textId="2EF6FB52" w:rsidR="00134221" w:rsidRDefault="00134221" w:rsidP="00134221">
      <w:pPr>
        <w:pStyle w:val="Caption"/>
        <w:keepNext/>
        <w:jc w:val="center"/>
      </w:pPr>
      <w:bookmarkStart w:id="69" w:name="_Toc182892504"/>
      <w:r>
        <w:t xml:space="preserve">Table </w:t>
      </w:r>
      <w:r w:rsidR="00D61A59">
        <w:fldChar w:fldCharType="begin"/>
      </w:r>
      <w:r w:rsidR="00D61A59">
        <w:instrText xml:space="preserve"> SEQ Table \* ARABIC </w:instrText>
      </w:r>
      <w:r w:rsidR="00D61A59">
        <w:fldChar w:fldCharType="separate"/>
      </w:r>
      <w:r>
        <w:rPr>
          <w:noProof/>
        </w:rPr>
        <w:t>18</w:t>
      </w:r>
      <w:r w:rsidR="00D61A59">
        <w:rPr>
          <w:noProof/>
        </w:rPr>
        <w:fldChar w:fldCharType="end"/>
      </w:r>
      <w:r>
        <w:t>. 15% BESS Curtailment Impact</w:t>
      </w:r>
      <w:bookmarkEnd w:id="69"/>
    </w:p>
    <w:tbl>
      <w:tblPr>
        <w:tblStyle w:val="ListTable2"/>
        <w:tblW w:w="0" w:type="auto"/>
        <w:jc w:val="center"/>
        <w:tblLook w:val="04A0" w:firstRow="1" w:lastRow="0" w:firstColumn="1" w:lastColumn="0" w:noHBand="0" w:noVBand="1"/>
      </w:tblPr>
      <w:tblGrid>
        <w:gridCol w:w="831"/>
        <w:gridCol w:w="1159"/>
        <w:gridCol w:w="1159"/>
      </w:tblGrid>
      <w:tr w:rsidR="00930640" w:rsidRPr="00997AC0" w14:paraId="14B0B070" w14:textId="77777777" w:rsidTr="00885B1F">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62311CEF" w14:textId="77777777" w:rsidR="00930640" w:rsidRPr="00997AC0" w:rsidRDefault="00930640" w:rsidP="00885B1F">
            <w:pPr>
              <w:jc w:val="center"/>
            </w:pPr>
            <w:r w:rsidRPr="00997AC0">
              <w:t>Solar MW</w:t>
            </w:r>
          </w:p>
        </w:tc>
        <w:tc>
          <w:tcPr>
            <w:tcW w:w="1159" w:type="dxa"/>
            <w:noWrap/>
            <w:hideMark/>
          </w:tcPr>
          <w:p w14:paraId="112FDED5" w14:textId="77777777" w:rsidR="00930640" w:rsidRPr="00997AC0" w:rsidRDefault="00930640" w:rsidP="00885B1F">
            <w:pPr>
              <w:jc w:val="center"/>
              <w:cnfStyle w:val="100000000000" w:firstRow="1" w:lastRow="0" w:firstColumn="0" w:lastColumn="0" w:oddVBand="0" w:evenVBand="0" w:oddHBand="0" w:evenHBand="0" w:firstRowFirstColumn="0" w:firstRowLastColumn="0" w:lastRowFirstColumn="0" w:lastRowLastColumn="0"/>
            </w:pPr>
            <w:r>
              <w:t>Pre-mitigation</w:t>
            </w:r>
          </w:p>
        </w:tc>
        <w:tc>
          <w:tcPr>
            <w:tcW w:w="1159" w:type="dxa"/>
            <w:noWrap/>
            <w:hideMark/>
          </w:tcPr>
          <w:p w14:paraId="74845B55" w14:textId="77777777" w:rsidR="00930640" w:rsidRPr="00310CC5" w:rsidRDefault="00930640" w:rsidP="00885B1F">
            <w:pPr>
              <w:jc w:val="center"/>
              <w:cnfStyle w:val="100000000000" w:firstRow="1" w:lastRow="0" w:firstColumn="0" w:lastColumn="0" w:oddVBand="0" w:evenVBand="0" w:oddHBand="0" w:evenHBand="0" w:firstRowFirstColumn="0" w:firstRowLastColumn="0" w:lastRowFirstColumn="0" w:lastRowLastColumn="0"/>
            </w:pPr>
            <w:r w:rsidRPr="00310CC5">
              <w:t>Post-mitigation</w:t>
            </w:r>
          </w:p>
        </w:tc>
      </w:tr>
      <w:tr w:rsidR="00930640" w:rsidRPr="00997AC0" w14:paraId="13F1F415" w14:textId="77777777" w:rsidTr="00885B1F">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18098EB6" w14:textId="77777777" w:rsidR="00930640" w:rsidRPr="00997AC0" w:rsidRDefault="00930640" w:rsidP="00885B1F">
            <w:pPr>
              <w:jc w:val="center"/>
            </w:pPr>
            <w:r>
              <w:t>7,500</w:t>
            </w:r>
          </w:p>
        </w:tc>
        <w:tc>
          <w:tcPr>
            <w:tcW w:w="1159" w:type="dxa"/>
            <w:noWrap/>
            <w:hideMark/>
          </w:tcPr>
          <w:p w14:paraId="41B4931D" w14:textId="0EB2DB24" w:rsidR="00930640" w:rsidRPr="00997AC0" w:rsidRDefault="00134221" w:rsidP="00885B1F">
            <w:pPr>
              <w:jc w:val="center"/>
              <w:cnfStyle w:val="000000100000" w:firstRow="0" w:lastRow="0" w:firstColumn="0" w:lastColumn="0" w:oddVBand="0" w:evenVBand="0" w:oddHBand="1" w:evenHBand="0" w:firstRowFirstColumn="0" w:firstRowLastColumn="0" w:lastRowFirstColumn="0" w:lastRowLastColumn="0"/>
            </w:pPr>
            <w:r>
              <w:t>5,120</w:t>
            </w:r>
          </w:p>
        </w:tc>
        <w:tc>
          <w:tcPr>
            <w:tcW w:w="1159" w:type="dxa"/>
            <w:noWrap/>
            <w:hideMark/>
          </w:tcPr>
          <w:p w14:paraId="477CA5D0" w14:textId="37CA6FE5" w:rsidR="00930640" w:rsidRPr="00997AC0" w:rsidRDefault="00134221" w:rsidP="00885B1F">
            <w:pPr>
              <w:jc w:val="center"/>
              <w:cnfStyle w:val="000000100000" w:firstRow="0" w:lastRow="0" w:firstColumn="0" w:lastColumn="0" w:oddVBand="0" w:evenVBand="0" w:oddHBand="1" w:evenHBand="0" w:firstRowFirstColumn="0" w:firstRowLastColumn="0" w:lastRowFirstColumn="0" w:lastRowLastColumn="0"/>
            </w:pPr>
            <w:r>
              <w:t>5,160</w:t>
            </w:r>
          </w:p>
        </w:tc>
      </w:tr>
      <w:tr w:rsidR="00930640" w:rsidRPr="00997AC0" w14:paraId="1DE7D55A" w14:textId="77777777" w:rsidTr="00885B1F">
        <w:trPr>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442D8319" w14:textId="77777777" w:rsidR="00930640" w:rsidRPr="00997AC0" w:rsidRDefault="00930640" w:rsidP="00885B1F">
            <w:pPr>
              <w:jc w:val="center"/>
            </w:pPr>
            <w:r w:rsidRPr="00997AC0">
              <w:t>10</w:t>
            </w:r>
            <w:r>
              <w:t>,</w:t>
            </w:r>
            <w:r w:rsidRPr="00997AC0">
              <w:t>000</w:t>
            </w:r>
          </w:p>
        </w:tc>
        <w:tc>
          <w:tcPr>
            <w:tcW w:w="1159" w:type="dxa"/>
            <w:noWrap/>
            <w:hideMark/>
          </w:tcPr>
          <w:p w14:paraId="210B3C23" w14:textId="0C388038" w:rsidR="00930640" w:rsidRPr="00997AC0" w:rsidRDefault="00930640" w:rsidP="00885B1F">
            <w:pPr>
              <w:jc w:val="center"/>
              <w:cnfStyle w:val="000000000000" w:firstRow="0" w:lastRow="0" w:firstColumn="0" w:lastColumn="0" w:oddVBand="0" w:evenVBand="0" w:oddHBand="0" w:evenHBand="0" w:firstRowFirstColumn="0" w:firstRowLastColumn="0" w:lastRowFirstColumn="0" w:lastRowLastColumn="0"/>
            </w:pPr>
            <w:r>
              <w:t>75,255</w:t>
            </w:r>
          </w:p>
        </w:tc>
        <w:tc>
          <w:tcPr>
            <w:tcW w:w="1159" w:type="dxa"/>
            <w:noWrap/>
            <w:hideMark/>
          </w:tcPr>
          <w:p w14:paraId="470ECD53" w14:textId="576833F9" w:rsidR="00930640" w:rsidRPr="00997AC0" w:rsidRDefault="00930640" w:rsidP="00885B1F">
            <w:pPr>
              <w:jc w:val="center"/>
              <w:cnfStyle w:val="000000000000" w:firstRow="0" w:lastRow="0" w:firstColumn="0" w:lastColumn="0" w:oddVBand="0" w:evenVBand="0" w:oddHBand="0" w:evenHBand="0" w:firstRowFirstColumn="0" w:firstRowLastColumn="0" w:lastRowFirstColumn="0" w:lastRowLastColumn="0"/>
            </w:pPr>
            <w:r>
              <w:t>27,218</w:t>
            </w:r>
          </w:p>
        </w:tc>
      </w:tr>
      <w:tr w:rsidR="00930640" w:rsidRPr="00997AC0" w14:paraId="50ACCF78" w14:textId="77777777" w:rsidTr="00885B1F">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61F09C42" w14:textId="77777777" w:rsidR="00930640" w:rsidRPr="00997AC0" w:rsidRDefault="00930640" w:rsidP="00885B1F">
            <w:pPr>
              <w:jc w:val="center"/>
            </w:pPr>
            <w:r w:rsidRPr="00997AC0">
              <w:t>1</w:t>
            </w:r>
            <w:r>
              <w:t>5,</w:t>
            </w:r>
            <w:r w:rsidRPr="00997AC0">
              <w:t>000</w:t>
            </w:r>
          </w:p>
        </w:tc>
        <w:tc>
          <w:tcPr>
            <w:tcW w:w="1159" w:type="dxa"/>
            <w:noWrap/>
            <w:hideMark/>
          </w:tcPr>
          <w:p w14:paraId="66A78384" w14:textId="549F4FD2" w:rsidR="00930640" w:rsidRPr="00997AC0" w:rsidRDefault="00930640" w:rsidP="00885B1F">
            <w:pPr>
              <w:jc w:val="center"/>
              <w:cnfStyle w:val="000000100000" w:firstRow="0" w:lastRow="0" w:firstColumn="0" w:lastColumn="0" w:oddVBand="0" w:evenVBand="0" w:oddHBand="1" w:evenHBand="0" w:firstRowFirstColumn="0" w:firstRowLastColumn="0" w:lastRowFirstColumn="0" w:lastRowLastColumn="0"/>
            </w:pPr>
            <w:r>
              <w:t>1,222,368</w:t>
            </w:r>
          </w:p>
        </w:tc>
        <w:tc>
          <w:tcPr>
            <w:tcW w:w="1159" w:type="dxa"/>
            <w:noWrap/>
            <w:hideMark/>
          </w:tcPr>
          <w:p w14:paraId="436D3C3D" w14:textId="3FEEBC96" w:rsidR="00930640" w:rsidRPr="00997AC0" w:rsidRDefault="00930640" w:rsidP="00885B1F">
            <w:pPr>
              <w:jc w:val="center"/>
              <w:cnfStyle w:val="000000100000" w:firstRow="0" w:lastRow="0" w:firstColumn="0" w:lastColumn="0" w:oddVBand="0" w:evenVBand="0" w:oddHBand="1" w:evenHBand="0" w:firstRowFirstColumn="0" w:firstRowLastColumn="0" w:lastRowFirstColumn="0" w:lastRowLastColumn="0"/>
            </w:pPr>
          </w:p>
        </w:tc>
      </w:tr>
      <w:tr w:rsidR="00930640" w:rsidRPr="00997AC0" w14:paraId="2688A2A3" w14:textId="77777777" w:rsidTr="00930640">
        <w:trPr>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10A00A3C" w14:textId="77777777" w:rsidR="00930640" w:rsidRPr="00997AC0" w:rsidRDefault="00930640" w:rsidP="00885B1F">
            <w:pPr>
              <w:jc w:val="center"/>
            </w:pPr>
            <w:r>
              <w:t>20,</w:t>
            </w:r>
            <w:r w:rsidRPr="00997AC0">
              <w:t>000</w:t>
            </w:r>
          </w:p>
        </w:tc>
        <w:tc>
          <w:tcPr>
            <w:tcW w:w="1159" w:type="dxa"/>
            <w:noWrap/>
            <w:hideMark/>
          </w:tcPr>
          <w:p w14:paraId="66B558E4" w14:textId="7C1E6474" w:rsidR="00930640" w:rsidRPr="00997AC0" w:rsidRDefault="00134221" w:rsidP="00885B1F">
            <w:pPr>
              <w:jc w:val="center"/>
              <w:cnfStyle w:val="000000000000" w:firstRow="0" w:lastRow="0" w:firstColumn="0" w:lastColumn="0" w:oddVBand="0" w:evenVBand="0" w:oddHBand="0" w:evenHBand="0" w:firstRowFirstColumn="0" w:firstRowLastColumn="0" w:lastRowFirstColumn="0" w:lastRowLastColumn="0"/>
            </w:pPr>
            <w:r>
              <w:t>4,505,168</w:t>
            </w:r>
          </w:p>
        </w:tc>
        <w:tc>
          <w:tcPr>
            <w:tcW w:w="1159" w:type="dxa"/>
            <w:noWrap/>
          </w:tcPr>
          <w:p w14:paraId="56200C67" w14:textId="44C5A414" w:rsidR="00930640" w:rsidRPr="00997AC0" w:rsidRDefault="00930640" w:rsidP="00885B1F">
            <w:pPr>
              <w:jc w:val="center"/>
              <w:cnfStyle w:val="000000000000" w:firstRow="0" w:lastRow="0" w:firstColumn="0" w:lastColumn="0" w:oddVBand="0" w:evenVBand="0" w:oddHBand="0" w:evenHBand="0" w:firstRowFirstColumn="0" w:firstRowLastColumn="0" w:lastRowFirstColumn="0" w:lastRowLastColumn="0"/>
            </w:pPr>
          </w:p>
        </w:tc>
      </w:tr>
      <w:tr w:rsidR="00930640" w:rsidRPr="00997AC0" w14:paraId="21A355BE" w14:textId="77777777" w:rsidTr="00930640">
        <w:trPr>
          <w:cnfStyle w:val="000000100000" w:firstRow="0" w:lastRow="0" w:firstColumn="0" w:lastColumn="0" w:oddVBand="0" w:evenVBand="0" w:oddHBand="1"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831" w:type="dxa"/>
            <w:noWrap/>
            <w:hideMark/>
          </w:tcPr>
          <w:p w14:paraId="62D40B2C" w14:textId="77777777" w:rsidR="00930640" w:rsidRPr="00997AC0" w:rsidRDefault="00930640" w:rsidP="00885B1F">
            <w:pPr>
              <w:jc w:val="center"/>
            </w:pPr>
            <w:r w:rsidRPr="00997AC0">
              <w:t>2</w:t>
            </w:r>
            <w:r>
              <w:t>5,</w:t>
            </w:r>
            <w:r w:rsidRPr="00997AC0">
              <w:t>000</w:t>
            </w:r>
          </w:p>
        </w:tc>
        <w:tc>
          <w:tcPr>
            <w:tcW w:w="1159" w:type="dxa"/>
            <w:noWrap/>
            <w:hideMark/>
          </w:tcPr>
          <w:p w14:paraId="7BBD8D85" w14:textId="2C553FAF" w:rsidR="00930640" w:rsidRPr="00997AC0" w:rsidRDefault="00134221" w:rsidP="00885B1F">
            <w:pPr>
              <w:jc w:val="center"/>
              <w:cnfStyle w:val="000000100000" w:firstRow="0" w:lastRow="0" w:firstColumn="0" w:lastColumn="0" w:oddVBand="0" w:evenVBand="0" w:oddHBand="1" w:evenHBand="0" w:firstRowFirstColumn="0" w:firstRowLastColumn="0" w:lastRowFirstColumn="0" w:lastRowLastColumn="0"/>
            </w:pPr>
            <w:r>
              <w:t>9,321,178</w:t>
            </w:r>
          </w:p>
        </w:tc>
        <w:tc>
          <w:tcPr>
            <w:tcW w:w="1159" w:type="dxa"/>
            <w:noWrap/>
          </w:tcPr>
          <w:p w14:paraId="31EB0ECB" w14:textId="6D346815" w:rsidR="00930640" w:rsidRPr="00997AC0" w:rsidRDefault="00930640" w:rsidP="00885B1F">
            <w:pPr>
              <w:jc w:val="center"/>
              <w:cnfStyle w:val="000000100000" w:firstRow="0" w:lastRow="0" w:firstColumn="0" w:lastColumn="0" w:oddVBand="0" w:evenVBand="0" w:oddHBand="1" w:evenHBand="0" w:firstRowFirstColumn="0" w:firstRowLastColumn="0" w:lastRowFirstColumn="0" w:lastRowLastColumn="0"/>
            </w:pPr>
          </w:p>
        </w:tc>
      </w:tr>
    </w:tbl>
    <w:p w14:paraId="5B161E43" w14:textId="77777777" w:rsidR="00930640" w:rsidRDefault="00930640" w:rsidP="00F84C6A"/>
    <w:p w14:paraId="505AFD6C" w14:textId="77777777" w:rsidR="00EC0529" w:rsidRDefault="00EC0529" w:rsidP="00015ED7"/>
    <w:p w14:paraId="41B24910" w14:textId="223E6FFD" w:rsidR="00015ED7" w:rsidRDefault="00015ED7" w:rsidP="00015ED7">
      <w:r w:rsidRPr="00C85A96">
        <w:t xml:space="preserve">As an example of the timing throughout the year </w:t>
      </w:r>
      <w:r w:rsidR="00B45CE9" w:rsidRPr="00C85A96">
        <w:t xml:space="preserve">of when </w:t>
      </w:r>
      <w:r w:rsidRPr="00C85A96">
        <w:t xml:space="preserve">such curtailment may occur, the following table shows a heat map of the </w:t>
      </w:r>
      <w:r w:rsidR="00C85A96" w:rsidRPr="00C85A96">
        <w:t xml:space="preserve">expected </w:t>
      </w:r>
      <w:r w:rsidRPr="00C85A96">
        <w:t>total system curtailment (</w:t>
      </w:r>
      <w:r w:rsidR="00C85A96" w:rsidRPr="00C85A96">
        <w:t>after mitigation)</w:t>
      </w:r>
      <w:r w:rsidRPr="00C85A96">
        <w:t xml:space="preserve"> for the </w:t>
      </w:r>
      <w:r w:rsidR="003045A2" w:rsidRPr="00C85A96">
        <w:t>10</w:t>
      </w:r>
      <w:r w:rsidRPr="00C85A96">
        <w:t>,000 MW solar only scenario</w:t>
      </w:r>
      <w:r w:rsidR="00804EC4" w:rsidRPr="00C85A96">
        <w:t>. The table shows the total MWHs of curtailment by hour by month for the scenario.</w:t>
      </w:r>
      <w:r w:rsidR="00B45CE9" w:rsidRPr="00C85A96">
        <w:t xml:space="preserve">  As the heat map shows, the greatest concentration of curtailment occurs during periods of low load combined with periods of high solar output, such as during the middle of the day during spring, fall, and winter months.</w:t>
      </w:r>
      <w:r w:rsidR="005158DC" w:rsidRPr="00C85A96">
        <w:t xml:space="preserve">  Other scenarios would be similar, but with varying quantities based on the level of solar penetration.</w:t>
      </w:r>
    </w:p>
    <w:p w14:paraId="2C771915" w14:textId="77777777" w:rsidR="00804EC4" w:rsidRDefault="00804EC4" w:rsidP="00015ED7"/>
    <w:p w14:paraId="36F51B4A" w14:textId="7424C471" w:rsidR="00804EC4" w:rsidRDefault="00804EC4" w:rsidP="00015ED7"/>
    <w:p w14:paraId="2E672F20" w14:textId="256D2C5D" w:rsidR="00E71FA0" w:rsidRDefault="00E71FA0" w:rsidP="00C85A96">
      <w:pPr>
        <w:pStyle w:val="Caption"/>
        <w:keepNext/>
        <w:jc w:val="center"/>
      </w:pPr>
      <w:bookmarkStart w:id="70" w:name="_Toc182892505"/>
      <w:r>
        <w:lastRenderedPageBreak/>
        <w:t xml:space="preserve">Table </w:t>
      </w:r>
      <w:r w:rsidR="00D61A59">
        <w:fldChar w:fldCharType="begin"/>
      </w:r>
      <w:r w:rsidR="00D61A59">
        <w:instrText xml:space="preserve"> SEQ Table \* ARABIC </w:instrText>
      </w:r>
      <w:r w:rsidR="00D61A59">
        <w:fldChar w:fldCharType="separate"/>
      </w:r>
      <w:r w:rsidR="00134221">
        <w:rPr>
          <w:noProof/>
        </w:rPr>
        <w:t>19</w:t>
      </w:r>
      <w:r w:rsidR="00D61A59">
        <w:rPr>
          <w:noProof/>
        </w:rPr>
        <w:fldChar w:fldCharType="end"/>
      </w:r>
      <w:r>
        <w:t xml:space="preserve">. </w:t>
      </w:r>
      <w:r w:rsidRPr="00962937">
        <w:t>Heat Map of MWHs of Curtailment (</w:t>
      </w:r>
      <w:r w:rsidR="00C85A96">
        <w:t>10</w:t>
      </w:r>
      <w:r w:rsidRPr="00962937">
        <w:t>,000 MW Solar Only Scenario)</w:t>
      </w:r>
      <w:bookmarkEnd w:id="70"/>
    </w:p>
    <w:p w14:paraId="419105BB" w14:textId="670C912B" w:rsidR="00804EC4" w:rsidRDefault="00C85A96" w:rsidP="00015ED7">
      <w:r w:rsidRPr="00C85A96">
        <w:rPr>
          <w:noProof/>
        </w:rPr>
        <w:drawing>
          <wp:inline distT="0" distB="0" distL="0" distR="0" wp14:anchorId="720E141D" wp14:editId="432FBC03">
            <wp:extent cx="5943600" cy="3465830"/>
            <wp:effectExtent l="0" t="0" r="0" b="1270"/>
            <wp:docPr id="1902405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465830"/>
                    </a:xfrm>
                    <a:prstGeom prst="rect">
                      <a:avLst/>
                    </a:prstGeom>
                    <a:noFill/>
                    <a:ln>
                      <a:noFill/>
                    </a:ln>
                  </pic:spPr>
                </pic:pic>
              </a:graphicData>
            </a:graphic>
          </wp:inline>
        </w:drawing>
      </w:r>
    </w:p>
    <w:p w14:paraId="2790D1AF" w14:textId="77777777" w:rsidR="00015ED7" w:rsidRDefault="00015ED7"/>
    <w:p w14:paraId="2DFF613E" w14:textId="77777777" w:rsidR="00015ED7" w:rsidRDefault="00015ED7"/>
    <w:p w14:paraId="289BBCF0" w14:textId="79C8F8D8" w:rsidR="008E6716" w:rsidRDefault="008E6716">
      <w:r>
        <w:br w:type="page"/>
      </w:r>
    </w:p>
    <w:p w14:paraId="72B170AE" w14:textId="37A1DA74" w:rsidR="008E6716" w:rsidRDefault="008E6716" w:rsidP="005A6054">
      <w:pPr>
        <w:pStyle w:val="Heading1"/>
        <w:numPr>
          <w:ilvl w:val="0"/>
          <w:numId w:val="0"/>
        </w:numPr>
      </w:pPr>
      <w:bookmarkStart w:id="71" w:name="_Toc182892474"/>
      <w:r w:rsidRPr="004957EE">
        <w:lastRenderedPageBreak/>
        <w:t>Appendix</w:t>
      </w:r>
      <w:r w:rsidR="007E1692" w:rsidRPr="0085303A">
        <w:t xml:space="preserve"> A – Solar Resources Modeled</w:t>
      </w:r>
      <w:bookmarkEnd w:id="71"/>
    </w:p>
    <w:p w14:paraId="61A8D0AF" w14:textId="77777777" w:rsidR="008E6716" w:rsidRDefault="008E6716"/>
    <w:p w14:paraId="3057B2CF" w14:textId="21E10FBD" w:rsidR="008E6716" w:rsidRDefault="007E1692" w:rsidP="007E1692">
      <w:r>
        <w:t xml:space="preserve">The following tables indicate the solar resources and associated nominal capacity modeled as part of this solar integration study.  </w:t>
      </w:r>
      <w:r w:rsidR="0046193B">
        <w:t xml:space="preserve">Several of these modeled resources included an aggregation of a geographically diverse set of aggregated distributed generator (DG) solar resources.  </w:t>
      </w:r>
    </w:p>
    <w:p w14:paraId="7E2F2BE1" w14:textId="2E25E42A" w:rsidR="008E6716" w:rsidRDefault="008E6716" w:rsidP="008E6716">
      <w:pPr>
        <w:pStyle w:val="Caption"/>
        <w:keepNext/>
      </w:pPr>
    </w:p>
    <w:p w14:paraId="16317282" w14:textId="2C0C14F4" w:rsidR="00E71FA0" w:rsidRDefault="00E71FA0" w:rsidP="00C028FB">
      <w:pPr>
        <w:pStyle w:val="Caption"/>
        <w:keepNext/>
        <w:jc w:val="center"/>
      </w:pPr>
      <w:bookmarkStart w:id="72" w:name="_Toc182892506"/>
      <w:r>
        <w:t xml:space="preserve">Table </w:t>
      </w:r>
      <w:r w:rsidR="00D61A59">
        <w:fldChar w:fldCharType="begin"/>
      </w:r>
      <w:r w:rsidR="00D61A59">
        <w:instrText xml:space="preserve"> SEQ Table \* ARABIC </w:instrText>
      </w:r>
      <w:r w:rsidR="00D61A59">
        <w:fldChar w:fldCharType="separate"/>
      </w:r>
      <w:r w:rsidR="00134221">
        <w:rPr>
          <w:noProof/>
        </w:rPr>
        <w:t>20</w:t>
      </w:r>
      <w:r w:rsidR="00D61A59">
        <w:rPr>
          <w:noProof/>
        </w:rPr>
        <w:fldChar w:fldCharType="end"/>
      </w:r>
      <w:r>
        <w:t xml:space="preserve">. </w:t>
      </w:r>
      <w:r w:rsidR="00C028FB">
        <w:t>Solar Facilities Modeled</w:t>
      </w:r>
      <w:bookmarkEnd w:id="72"/>
    </w:p>
    <w:tbl>
      <w:tblPr>
        <w:tblStyle w:val="ListTable2"/>
        <w:tblW w:w="5140" w:type="dxa"/>
        <w:jc w:val="center"/>
        <w:tblLook w:val="04A0" w:firstRow="1" w:lastRow="0" w:firstColumn="1" w:lastColumn="0" w:noHBand="0" w:noVBand="1"/>
      </w:tblPr>
      <w:tblGrid>
        <w:gridCol w:w="4268"/>
        <w:gridCol w:w="1025"/>
      </w:tblGrid>
      <w:tr w:rsidR="00C028FB" w:rsidRPr="00C028FB" w14:paraId="6D8FC6D4" w14:textId="77777777" w:rsidTr="00C028FB">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9B2F1E3" w14:textId="77777777" w:rsidR="00C028FB" w:rsidRPr="00C028FB" w:rsidRDefault="00C028FB" w:rsidP="00C028FB">
            <w:pPr>
              <w:rPr>
                <w:rFonts w:ascii="Aptos Narrow" w:eastAsia="Times New Roman" w:hAnsi="Aptos Narrow" w:cs="Times New Roman"/>
                <w:color w:val="000000"/>
              </w:rPr>
            </w:pPr>
            <w:r w:rsidRPr="00C028FB">
              <w:rPr>
                <w:rFonts w:ascii="Aptos Narrow" w:eastAsia="Times New Roman" w:hAnsi="Aptos Narrow" w:cs="Times New Roman"/>
                <w:color w:val="000000"/>
              </w:rPr>
              <w:t>Unit Name</w:t>
            </w:r>
          </w:p>
        </w:tc>
        <w:tc>
          <w:tcPr>
            <w:tcW w:w="960" w:type="dxa"/>
            <w:noWrap/>
            <w:hideMark/>
          </w:tcPr>
          <w:p w14:paraId="60F68D18" w14:textId="77777777" w:rsidR="00C028FB" w:rsidRPr="00C028FB" w:rsidRDefault="00C028FB" w:rsidP="00C028FB">
            <w:pP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Capacity</w:t>
            </w:r>
          </w:p>
        </w:tc>
      </w:tr>
      <w:tr w:rsidR="00C028FB" w:rsidRPr="00C028FB" w14:paraId="036816F2"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3FCBAF8C" w14:textId="77777777" w:rsidR="00C028FB" w:rsidRPr="00C028FB" w:rsidRDefault="00C028FB" w:rsidP="00C028FB">
            <w:pPr>
              <w:rPr>
                <w:rFonts w:ascii="Aptos Narrow" w:eastAsia="Times New Roman" w:hAnsi="Aptos Narrow" w:cs="Times New Roman"/>
                <w:color w:val="000000"/>
              </w:rPr>
            </w:pPr>
            <w:r w:rsidRPr="00C028FB">
              <w:rPr>
                <w:rFonts w:ascii="Aptos Narrow" w:eastAsia="Times New Roman" w:hAnsi="Aptos Narrow" w:cs="Times New Roman"/>
                <w:color w:val="000000"/>
              </w:rPr>
              <w:t>Solar_2019 IRP DG</w:t>
            </w:r>
          </w:p>
        </w:tc>
        <w:tc>
          <w:tcPr>
            <w:tcW w:w="960" w:type="dxa"/>
            <w:noWrap/>
            <w:hideMark/>
          </w:tcPr>
          <w:p w14:paraId="041A6382"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89.0</w:t>
            </w:r>
          </w:p>
        </w:tc>
      </w:tr>
      <w:tr w:rsidR="00C028FB" w:rsidRPr="00C028FB" w14:paraId="3E4CE02C"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B44F58A"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Solar_AMEA_BLACKBEAR</w:t>
            </w:r>
            <w:proofErr w:type="spellEnd"/>
          </w:p>
        </w:tc>
        <w:tc>
          <w:tcPr>
            <w:tcW w:w="960" w:type="dxa"/>
            <w:noWrap/>
            <w:hideMark/>
          </w:tcPr>
          <w:p w14:paraId="2F8C8EBE"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100.0</w:t>
            </w:r>
          </w:p>
        </w:tc>
      </w:tr>
      <w:tr w:rsidR="00C028FB" w:rsidRPr="00C028FB" w14:paraId="6F2D1865"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640C6F6"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Solar_ANNISTON_AD</w:t>
            </w:r>
            <w:proofErr w:type="spellEnd"/>
          </w:p>
        </w:tc>
        <w:tc>
          <w:tcPr>
            <w:tcW w:w="960" w:type="dxa"/>
            <w:noWrap/>
            <w:hideMark/>
          </w:tcPr>
          <w:p w14:paraId="1E1D9014"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7.4</w:t>
            </w:r>
          </w:p>
        </w:tc>
      </w:tr>
      <w:tr w:rsidR="00C028FB" w:rsidRPr="00C028FB" w14:paraId="0FF623C9"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300DBF52"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Solar_ASI</w:t>
            </w:r>
            <w:proofErr w:type="spellEnd"/>
            <w:r w:rsidRPr="00C028FB">
              <w:rPr>
                <w:rFonts w:ascii="Aptos Narrow" w:eastAsia="Times New Roman" w:hAnsi="Aptos Narrow" w:cs="Times New Roman"/>
                <w:color w:val="000000"/>
              </w:rPr>
              <w:t xml:space="preserve"> Classic DG</w:t>
            </w:r>
          </w:p>
        </w:tc>
        <w:tc>
          <w:tcPr>
            <w:tcW w:w="960" w:type="dxa"/>
            <w:noWrap/>
            <w:hideMark/>
          </w:tcPr>
          <w:p w14:paraId="1A718488"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78.2</w:t>
            </w:r>
          </w:p>
        </w:tc>
      </w:tr>
      <w:tr w:rsidR="00C028FB" w:rsidRPr="00C028FB" w14:paraId="673670CE"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0C78958"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Solar_ASI</w:t>
            </w:r>
            <w:proofErr w:type="spellEnd"/>
            <w:r w:rsidRPr="00C028FB">
              <w:rPr>
                <w:rFonts w:ascii="Aptos Narrow" w:eastAsia="Times New Roman" w:hAnsi="Aptos Narrow" w:cs="Times New Roman"/>
                <w:color w:val="000000"/>
              </w:rPr>
              <w:t xml:space="preserve"> Prime DG</w:t>
            </w:r>
          </w:p>
        </w:tc>
        <w:tc>
          <w:tcPr>
            <w:tcW w:w="960" w:type="dxa"/>
            <w:noWrap/>
            <w:hideMark/>
          </w:tcPr>
          <w:p w14:paraId="31ECDF12"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78.6</w:t>
            </w:r>
          </w:p>
        </w:tc>
      </w:tr>
      <w:tr w:rsidR="00C028FB" w:rsidRPr="00C028FB" w14:paraId="7194FDC3"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E9282AD"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Solar_CB_ENERGY</w:t>
            </w:r>
            <w:proofErr w:type="spellEnd"/>
          </w:p>
        </w:tc>
        <w:tc>
          <w:tcPr>
            <w:tcW w:w="960" w:type="dxa"/>
            <w:noWrap/>
            <w:hideMark/>
          </w:tcPr>
          <w:p w14:paraId="45ABF9A5"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3.3</w:t>
            </w:r>
          </w:p>
        </w:tc>
      </w:tr>
      <w:tr w:rsidR="00C028FB" w:rsidRPr="00C028FB" w14:paraId="34FB79A5"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BD82556"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Solar_CCSP_DG</w:t>
            </w:r>
            <w:proofErr w:type="spellEnd"/>
          </w:p>
        </w:tc>
        <w:tc>
          <w:tcPr>
            <w:tcW w:w="960" w:type="dxa"/>
            <w:noWrap/>
            <w:hideMark/>
          </w:tcPr>
          <w:p w14:paraId="2E1D4C0E"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25.0</w:t>
            </w:r>
          </w:p>
        </w:tc>
      </w:tr>
      <w:tr w:rsidR="00C028FB" w:rsidRPr="00C028FB" w14:paraId="276E34A5"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E769080"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Solar_CLASI_BUTLER</w:t>
            </w:r>
            <w:proofErr w:type="spellEnd"/>
          </w:p>
        </w:tc>
        <w:tc>
          <w:tcPr>
            <w:tcW w:w="960" w:type="dxa"/>
            <w:noWrap/>
            <w:hideMark/>
          </w:tcPr>
          <w:p w14:paraId="15924503"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w:t>
            </w:r>
          </w:p>
        </w:tc>
      </w:tr>
      <w:tr w:rsidR="00C028FB" w:rsidRPr="00C028FB" w14:paraId="4EA06186"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9E66C64"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Solar_CLASI_DECATUR</w:t>
            </w:r>
            <w:proofErr w:type="spellEnd"/>
          </w:p>
        </w:tc>
        <w:tc>
          <w:tcPr>
            <w:tcW w:w="960" w:type="dxa"/>
            <w:noWrap/>
            <w:hideMark/>
          </w:tcPr>
          <w:p w14:paraId="27D918FD"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18.9</w:t>
            </w:r>
          </w:p>
        </w:tc>
      </w:tr>
      <w:tr w:rsidR="00C028FB" w:rsidRPr="00C028FB" w14:paraId="3CE7FF75"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9CA33AF"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Solar_CLASI_DUBLIN</w:t>
            </w:r>
            <w:proofErr w:type="spellEnd"/>
          </w:p>
        </w:tc>
        <w:tc>
          <w:tcPr>
            <w:tcW w:w="960" w:type="dxa"/>
            <w:noWrap/>
            <w:hideMark/>
          </w:tcPr>
          <w:p w14:paraId="5D2DB0E4"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4.1</w:t>
            </w:r>
          </w:p>
        </w:tc>
      </w:tr>
      <w:tr w:rsidR="00C028FB" w:rsidRPr="00C028FB" w14:paraId="45B8B823"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B40032C"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Solar_CLASI_HECATE_OLD_MIDVILLE</w:t>
            </w:r>
            <w:proofErr w:type="spellEnd"/>
          </w:p>
        </w:tc>
        <w:tc>
          <w:tcPr>
            <w:tcW w:w="960" w:type="dxa"/>
            <w:noWrap/>
            <w:hideMark/>
          </w:tcPr>
          <w:p w14:paraId="51C67664"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w:t>
            </w:r>
          </w:p>
        </w:tc>
      </w:tr>
      <w:tr w:rsidR="00C028FB" w:rsidRPr="00C028FB" w14:paraId="31C7F330"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A7D0070"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Solar_CLASI_RICHLAN</w:t>
            </w:r>
            <w:proofErr w:type="spellEnd"/>
          </w:p>
        </w:tc>
        <w:tc>
          <w:tcPr>
            <w:tcW w:w="960" w:type="dxa"/>
            <w:noWrap/>
            <w:hideMark/>
          </w:tcPr>
          <w:p w14:paraId="0886ADD8"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w:t>
            </w:r>
          </w:p>
        </w:tc>
      </w:tr>
      <w:tr w:rsidR="00C028FB" w:rsidRPr="00C028FB" w14:paraId="66E258A1"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EC9495C"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Solar_CLASI_RINCON</w:t>
            </w:r>
            <w:proofErr w:type="spellEnd"/>
          </w:p>
        </w:tc>
        <w:tc>
          <w:tcPr>
            <w:tcW w:w="960" w:type="dxa"/>
            <w:noWrap/>
            <w:hideMark/>
          </w:tcPr>
          <w:p w14:paraId="6B102EDA"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16.0</w:t>
            </w:r>
          </w:p>
        </w:tc>
      </w:tr>
      <w:tr w:rsidR="00C028FB" w:rsidRPr="00C028FB" w14:paraId="1E6EFEA7"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46F0703"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Solar_CLASI_SOGLYNN</w:t>
            </w:r>
            <w:proofErr w:type="spellEnd"/>
          </w:p>
        </w:tc>
        <w:tc>
          <w:tcPr>
            <w:tcW w:w="960" w:type="dxa"/>
            <w:noWrap/>
            <w:hideMark/>
          </w:tcPr>
          <w:p w14:paraId="026CAE7F"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17.7</w:t>
            </w:r>
          </w:p>
        </w:tc>
      </w:tr>
      <w:tr w:rsidR="00C028FB" w:rsidRPr="00C028FB" w14:paraId="5CD2973E"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32C0F3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Solar_COMMSOLAR_COMER</w:t>
            </w:r>
            <w:proofErr w:type="spellEnd"/>
          </w:p>
        </w:tc>
        <w:tc>
          <w:tcPr>
            <w:tcW w:w="960" w:type="dxa"/>
            <w:noWrap/>
            <w:hideMark/>
          </w:tcPr>
          <w:p w14:paraId="6C503A1F"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2.2</w:t>
            </w:r>
          </w:p>
        </w:tc>
      </w:tr>
      <w:tr w:rsidR="00C028FB" w:rsidRPr="00C028FB" w14:paraId="74CC7B9F"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6011997"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Solar_COMMSOLAR_GUYTON</w:t>
            </w:r>
            <w:proofErr w:type="spellEnd"/>
          </w:p>
        </w:tc>
        <w:tc>
          <w:tcPr>
            <w:tcW w:w="960" w:type="dxa"/>
            <w:noWrap/>
            <w:hideMark/>
          </w:tcPr>
          <w:p w14:paraId="433F7731"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3.6</w:t>
            </w:r>
          </w:p>
        </w:tc>
      </w:tr>
      <w:tr w:rsidR="00C028FB" w:rsidRPr="00C028FB" w14:paraId="21DBE31A"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63AF8762"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Solar_COMMSOLAR_WAYNESBORO</w:t>
            </w:r>
            <w:proofErr w:type="spellEnd"/>
          </w:p>
        </w:tc>
        <w:tc>
          <w:tcPr>
            <w:tcW w:w="960" w:type="dxa"/>
            <w:noWrap/>
            <w:hideMark/>
          </w:tcPr>
          <w:p w14:paraId="5FE9A7EC"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2.4</w:t>
            </w:r>
          </w:p>
        </w:tc>
      </w:tr>
      <w:tr w:rsidR="00C028FB" w:rsidRPr="00C028FB" w14:paraId="02BAB1E5"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0BA4122C"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Solar_FALCONS</w:t>
            </w:r>
            <w:proofErr w:type="spellEnd"/>
          </w:p>
        </w:tc>
        <w:tc>
          <w:tcPr>
            <w:tcW w:w="960" w:type="dxa"/>
            <w:noWrap/>
            <w:hideMark/>
          </w:tcPr>
          <w:p w14:paraId="3059DE87"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w:t>
            </w:r>
          </w:p>
        </w:tc>
      </w:tr>
      <w:tr w:rsidR="00C028FB" w:rsidRPr="00C028FB" w14:paraId="5A53F0AF"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F47514B"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Solar_FORT_VALLEY_STATE</w:t>
            </w:r>
            <w:proofErr w:type="spellEnd"/>
          </w:p>
        </w:tc>
        <w:tc>
          <w:tcPr>
            <w:tcW w:w="960" w:type="dxa"/>
            <w:noWrap/>
            <w:hideMark/>
          </w:tcPr>
          <w:p w14:paraId="7E067F70"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10.8</w:t>
            </w:r>
          </w:p>
        </w:tc>
      </w:tr>
      <w:tr w:rsidR="00C028FB" w:rsidRPr="00C028FB" w14:paraId="08616DED"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6145534C"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Solar_FT_BENNING</w:t>
            </w:r>
            <w:proofErr w:type="spellEnd"/>
          </w:p>
        </w:tc>
        <w:tc>
          <w:tcPr>
            <w:tcW w:w="960" w:type="dxa"/>
            <w:noWrap/>
            <w:hideMark/>
          </w:tcPr>
          <w:p w14:paraId="3B996FC3"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30.0</w:t>
            </w:r>
          </w:p>
        </w:tc>
      </w:tr>
      <w:tr w:rsidR="00C028FB" w:rsidRPr="00C028FB" w14:paraId="78B89E4D"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CC2C7A9" w14:textId="77777777" w:rsidR="00C028FB" w:rsidRPr="00C028FB" w:rsidRDefault="00C028FB" w:rsidP="00C028FB">
            <w:pPr>
              <w:rPr>
                <w:rFonts w:ascii="Aptos Narrow" w:eastAsia="Times New Roman" w:hAnsi="Aptos Narrow" w:cs="Times New Roman"/>
                <w:color w:val="000000"/>
              </w:rPr>
            </w:pPr>
            <w:r w:rsidRPr="00C028FB">
              <w:rPr>
                <w:rFonts w:ascii="Aptos Narrow" w:eastAsia="Times New Roman" w:hAnsi="Aptos Narrow" w:cs="Times New Roman"/>
                <w:color w:val="000000"/>
              </w:rPr>
              <w:t>Solar_FT_GORDON_1</w:t>
            </w:r>
          </w:p>
        </w:tc>
        <w:tc>
          <w:tcPr>
            <w:tcW w:w="960" w:type="dxa"/>
            <w:noWrap/>
            <w:hideMark/>
          </w:tcPr>
          <w:p w14:paraId="77725876"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30.0</w:t>
            </w:r>
          </w:p>
        </w:tc>
      </w:tr>
      <w:tr w:rsidR="00C028FB" w:rsidRPr="00C028FB" w14:paraId="5AD39AE1"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D9DDE7E"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Solar_FT_RUCKER</w:t>
            </w:r>
            <w:proofErr w:type="spellEnd"/>
          </w:p>
        </w:tc>
        <w:tc>
          <w:tcPr>
            <w:tcW w:w="960" w:type="dxa"/>
            <w:noWrap/>
            <w:hideMark/>
          </w:tcPr>
          <w:p w14:paraId="0C6D5E9E"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10.6</w:t>
            </w:r>
          </w:p>
        </w:tc>
      </w:tr>
      <w:tr w:rsidR="00C028FB" w:rsidRPr="00C028FB" w14:paraId="78E5841D"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02E98E8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Solar_FT_STEWART</w:t>
            </w:r>
            <w:proofErr w:type="spellEnd"/>
          </w:p>
        </w:tc>
        <w:tc>
          <w:tcPr>
            <w:tcW w:w="960" w:type="dxa"/>
            <w:noWrap/>
            <w:hideMark/>
          </w:tcPr>
          <w:p w14:paraId="550D438E"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30.0</w:t>
            </w:r>
          </w:p>
        </w:tc>
      </w:tr>
      <w:tr w:rsidR="00C028FB" w:rsidRPr="00C028FB" w14:paraId="178979AB"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80A421A"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Solar_GPC_LSS_HSH_PEMBROOKE</w:t>
            </w:r>
            <w:proofErr w:type="spellEnd"/>
          </w:p>
        </w:tc>
        <w:tc>
          <w:tcPr>
            <w:tcW w:w="960" w:type="dxa"/>
            <w:noWrap/>
            <w:hideMark/>
          </w:tcPr>
          <w:p w14:paraId="5C9692C5"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w:t>
            </w:r>
          </w:p>
        </w:tc>
      </w:tr>
      <w:tr w:rsidR="00C028FB" w:rsidRPr="00C028FB" w14:paraId="329D86A2"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00D506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Solar_GPC_LSS_SIMON_SOLAR_FARM</w:t>
            </w:r>
            <w:proofErr w:type="spellEnd"/>
          </w:p>
        </w:tc>
        <w:tc>
          <w:tcPr>
            <w:tcW w:w="960" w:type="dxa"/>
            <w:noWrap/>
            <w:hideMark/>
          </w:tcPr>
          <w:p w14:paraId="69D1D9CD"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30.0</w:t>
            </w:r>
          </w:p>
        </w:tc>
      </w:tr>
      <w:tr w:rsidR="00C028FB" w:rsidRPr="00C028FB" w14:paraId="1581B4EC"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6042C3AD"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Solar_GPC_LSS_SOLAR_CAMILLA</w:t>
            </w:r>
            <w:proofErr w:type="spellEnd"/>
          </w:p>
        </w:tc>
        <w:tc>
          <w:tcPr>
            <w:tcW w:w="960" w:type="dxa"/>
            <w:noWrap/>
            <w:hideMark/>
          </w:tcPr>
          <w:p w14:paraId="7C59A0FB"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16.0</w:t>
            </w:r>
          </w:p>
        </w:tc>
      </w:tr>
      <w:tr w:rsidR="00C028FB" w:rsidRPr="00C028FB" w14:paraId="4221B367"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C067F67"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Solar_GPC_LSS_SOLAR_CAMP_MERIWETHER</w:t>
            </w:r>
            <w:proofErr w:type="spellEnd"/>
          </w:p>
        </w:tc>
        <w:tc>
          <w:tcPr>
            <w:tcW w:w="960" w:type="dxa"/>
            <w:noWrap/>
            <w:hideMark/>
          </w:tcPr>
          <w:p w14:paraId="105258B4"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w:t>
            </w:r>
          </w:p>
        </w:tc>
      </w:tr>
      <w:tr w:rsidR="00C028FB" w:rsidRPr="00C028FB" w14:paraId="3471AB46"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1EC513C"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Solar_HATTIESBURG_FARM</w:t>
            </w:r>
            <w:proofErr w:type="spellEnd"/>
          </w:p>
        </w:tc>
        <w:tc>
          <w:tcPr>
            <w:tcW w:w="960" w:type="dxa"/>
            <w:noWrap/>
            <w:hideMark/>
          </w:tcPr>
          <w:p w14:paraId="01F523F9"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50.0</w:t>
            </w:r>
          </w:p>
        </w:tc>
      </w:tr>
      <w:tr w:rsidR="00C028FB" w:rsidRPr="00C028FB" w14:paraId="4F929830"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07C46F88"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Solar_KINGS_BAY</w:t>
            </w:r>
            <w:proofErr w:type="spellEnd"/>
          </w:p>
        </w:tc>
        <w:tc>
          <w:tcPr>
            <w:tcW w:w="960" w:type="dxa"/>
            <w:noWrap/>
            <w:hideMark/>
          </w:tcPr>
          <w:p w14:paraId="15F76962"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30.2</w:t>
            </w:r>
          </w:p>
        </w:tc>
      </w:tr>
      <w:tr w:rsidR="00C028FB" w:rsidRPr="00C028FB" w14:paraId="3BECDF96"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5E53D22"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Solar_MARINECORP_LB</w:t>
            </w:r>
            <w:proofErr w:type="spellEnd"/>
          </w:p>
        </w:tc>
        <w:tc>
          <w:tcPr>
            <w:tcW w:w="960" w:type="dxa"/>
            <w:noWrap/>
            <w:hideMark/>
          </w:tcPr>
          <w:p w14:paraId="06671713"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31.2</w:t>
            </w:r>
          </w:p>
        </w:tc>
      </w:tr>
      <w:tr w:rsidR="00C028FB" w:rsidRPr="00C028FB" w14:paraId="0083F369"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094A535D"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Solar_MOODY_AFB</w:t>
            </w:r>
            <w:proofErr w:type="spellEnd"/>
          </w:p>
        </w:tc>
        <w:tc>
          <w:tcPr>
            <w:tcW w:w="960" w:type="dxa"/>
            <w:noWrap/>
            <w:hideMark/>
          </w:tcPr>
          <w:p w14:paraId="036CD069"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49.5</w:t>
            </w:r>
          </w:p>
        </w:tc>
      </w:tr>
      <w:tr w:rsidR="00C028FB" w:rsidRPr="00C028FB" w14:paraId="02EB6C1F"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611DBD83" w14:textId="77777777" w:rsidR="00C028FB" w:rsidRPr="00C028FB" w:rsidRDefault="00C028FB" w:rsidP="00C028FB">
            <w:pPr>
              <w:rPr>
                <w:rFonts w:ascii="Aptos Narrow" w:eastAsia="Times New Roman" w:hAnsi="Aptos Narrow" w:cs="Times New Roman"/>
                <w:color w:val="000000"/>
              </w:rPr>
            </w:pPr>
            <w:r w:rsidRPr="00C028FB">
              <w:rPr>
                <w:rFonts w:ascii="Aptos Narrow" w:eastAsia="Times New Roman" w:hAnsi="Aptos Narrow" w:cs="Times New Roman"/>
                <w:color w:val="000000"/>
              </w:rPr>
              <w:t>Solar_MS_SOLAR_2</w:t>
            </w:r>
          </w:p>
        </w:tc>
        <w:tc>
          <w:tcPr>
            <w:tcW w:w="960" w:type="dxa"/>
            <w:noWrap/>
            <w:hideMark/>
          </w:tcPr>
          <w:p w14:paraId="4CFC3789"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52.0</w:t>
            </w:r>
          </w:p>
        </w:tc>
      </w:tr>
      <w:tr w:rsidR="00C028FB" w:rsidRPr="00C028FB" w14:paraId="1468DBA0"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C9FA393"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lastRenderedPageBreak/>
              <w:t>Solar_ORIGIS_LAF</w:t>
            </w:r>
            <w:proofErr w:type="spellEnd"/>
          </w:p>
        </w:tc>
        <w:tc>
          <w:tcPr>
            <w:tcW w:w="960" w:type="dxa"/>
            <w:noWrap/>
            <w:hideMark/>
          </w:tcPr>
          <w:p w14:paraId="33530EBB"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72.0</w:t>
            </w:r>
          </w:p>
        </w:tc>
      </w:tr>
      <w:tr w:rsidR="00C028FB" w:rsidRPr="00C028FB" w14:paraId="176561B4"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5BE4BBD"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Solar_PRASI_BUTLER</w:t>
            </w:r>
            <w:proofErr w:type="spellEnd"/>
          </w:p>
        </w:tc>
        <w:tc>
          <w:tcPr>
            <w:tcW w:w="960" w:type="dxa"/>
            <w:noWrap/>
            <w:hideMark/>
          </w:tcPr>
          <w:p w14:paraId="406C577E"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100.0</w:t>
            </w:r>
          </w:p>
        </w:tc>
      </w:tr>
      <w:tr w:rsidR="00C028FB" w:rsidRPr="00C028FB" w14:paraId="1E57F2AE"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7620392"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Solar_PRASI_DECATUR</w:t>
            </w:r>
            <w:proofErr w:type="spellEnd"/>
          </w:p>
        </w:tc>
        <w:tc>
          <w:tcPr>
            <w:tcW w:w="960" w:type="dxa"/>
            <w:noWrap/>
            <w:hideMark/>
          </w:tcPr>
          <w:p w14:paraId="762FAEF5"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79.9</w:t>
            </w:r>
          </w:p>
        </w:tc>
      </w:tr>
      <w:tr w:rsidR="00C028FB" w:rsidRPr="00C028FB" w14:paraId="0EA82471"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F05B27C"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Solar_PRASI_LIVEOAK</w:t>
            </w:r>
            <w:proofErr w:type="spellEnd"/>
          </w:p>
        </w:tc>
        <w:tc>
          <w:tcPr>
            <w:tcW w:w="960" w:type="dxa"/>
            <w:noWrap/>
            <w:hideMark/>
          </w:tcPr>
          <w:p w14:paraId="089D1E82"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51.0</w:t>
            </w:r>
          </w:p>
        </w:tc>
      </w:tr>
      <w:tr w:rsidR="00C028FB" w:rsidRPr="00C028FB" w14:paraId="24980DB3"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638AB3E7"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Solar_PRASI_PAWPAW</w:t>
            </w:r>
            <w:proofErr w:type="spellEnd"/>
          </w:p>
        </w:tc>
        <w:tc>
          <w:tcPr>
            <w:tcW w:w="960" w:type="dxa"/>
            <w:noWrap/>
            <w:hideMark/>
          </w:tcPr>
          <w:p w14:paraId="5B248F3D"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30.0</w:t>
            </w:r>
          </w:p>
        </w:tc>
      </w:tr>
      <w:tr w:rsidR="00C028FB" w:rsidRPr="00C028FB" w14:paraId="5398EE42"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8524D23"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Solar_PRASI_WHTOAK</w:t>
            </w:r>
            <w:proofErr w:type="spellEnd"/>
          </w:p>
        </w:tc>
        <w:tc>
          <w:tcPr>
            <w:tcW w:w="960" w:type="dxa"/>
            <w:noWrap/>
            <w:hideMark/>
          </w:tcPr>
          <w:p w14:paraId="08663200"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76.5</w:t>
            </w:r>
          </w:p>
        </w:tc>
      </w:tr>
      <w:tr w:rsidR="00C028FB" w:rsidRPr="00C028FB" w14:paraId="0B850C68"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CF94606"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Solar_PRASI_WHTPINE</w:t>
            </w:r>
            <w:proofErr w:type="spellEnd"/>
          </w:p>
        </w:tc>
        <w:tc>
          <w:tcPr>
            <w:tcW w:w="960" w:type="dxa"/>
            <w:noWrap/>
            <w:hideMark/>
          </w:tcPr>
          <w:p w14:paraId="72002B2B"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101.3</w:t>
            </w:r>
          </w:p>
        </w:tc>
      </w:tr>
      <w:tr w:rsidR="00C028FB" w:rsidRPr="00C028FB" w14:paraId="043DEBC3"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0A39A7F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Solar_PS_Wing_Solar</w:t>
            </w:r>
            <w:proofErr w:type="spellEnd"/>
          </w:p>
        </w:tc>
        <w:tc>
          <w:tcPr>
            <w:tcW w:w="960" w:type="dxa"/>
            <w:noWrap/>
            <w:hideMark/>
          </w:tcPr>
          <w:p w14:paraId="60ED21FE"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80.0</w:t>
            </w:r>
          </w:p>
        </w:tc>
      </w:tr>
      <w:tr w:rsidR="00C028FB" w:rsidRPr="00C028FB" w14:paraId="6D53D3BC"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68A4D30"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w:t>
            </w:r>
            <w:proofErr w:type="spellEnd"/>
            <w:r w:rsidRPr="00C028FB">
              <w:rPr>
                <w:rFonts w:ascii="Aptos Narrow" w:eastAsia="Times New Roman" w:hAnsi="Aptos Narrow" w:cs="Times New Roman"/>
                <w:color w:val="000000"/>
              </w:rPr>
              <w:t xml:space="preserve"> DG</w:t>
            </w:r>
          </w:p>
        </w:tc>
        <w:tc>
          <w:tcPr>
            <w:tcW w:w="960" w:type="dxa"/>
            <w:noWrap/>
            <w:hideMark/>
          </w:tcPr>
          <w:p w14:paraId="12C010DE"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86.7</w:t>
            </w:r>
          </w:p>
        </w:tc>
      </w:tr>
      <w:tr w:rsidR="00C028FB" w:rsidRPr="00C028FB" w14:paraId="5EC09386"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3EED140"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w:t>
            </w:r>
            <w:proofErr w:type="spellEnd"/>
            <w:r w:rsidRPr="00C028FB">
              <w:rPr>
                <w:rFonts w:ascii="Aptos Narrow" w:eastAsia="Times New Roman" w:hAnsi="Aptos Narrow" w:cs="Times New Roman"/>
                <w:color w:val="000000"/>
              </w:rPr>
              <w:t xml:space="preserve"> DG CS</w:t>
            </w:r>
          </w:p>
        </w:tc>
        <w:tc>
          <w:tcPr>
            <w:tcW w:w="960" w:type="dxa"/>
            <w:noWrap/>
            <w:hideMark/>
          </w:tcPr>
          <w:p w14:paraId="3BDE6B21"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36.0</w:t>
            </w:r>
          </w:p>
        </w:tc>
      </w:tr>
      <w:tr w:rsidR="00C028FB" w:rsidRPr="00C028FB" w14:paraId="706CC2AE"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CE860E9"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Solar_REDI_COOL_SPRINGS</w:t>
            </w:r>
            <w:proofErr w:type="spellEnd"/>
          </w:p>
        </w:tc>
        <w:tc>
          <w:tcPr>
            <w:tcW w:w="960" w:type="dxa"/>
            <w:noWrap/>
            <w:hideMark/>
          </w:tcPr>
          <w:p w14:paraId="19DA8D55"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213.0</w:t>
            </w:r>
          </w:p>
        </w:tc>
      </w:tr>
      <w:tr w:rsidR="00C028FB" w:rsidRPr="00C028FB" w14:paraId="215E86EA"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7756E05" w14:textId="77777777" w:rsidR="00C028FB" w:rsidRPr="00C028FB" w:rsidRDefault="00C028FB" w:rsidP="00C028FB">
            <w:pPr>
              <w:rPr>
                <w:rFonts w:ascii="Aptos Narrow" w:eastAsia="Times New Roman" w:hAnsi="Aptos Narrow" w:cs="Times New Roman"/>
                <w:color w:val="000000"/>
              </w:rPr>
            </w:pPr>
            <w:r w:rsidRPr="00C028FB">
              <w:rPr>
                <w:rFonts w:ascii="Aptos Narrow" w:eastAsia="Times New Roman" w:hAnsi="Aptos Narrow" w:cs="Times New Roman"/>
                <w:color w:val="000000"/>
              </w:rPr>
              <w:t>Solar_REDI_CS2</w:t>
            </w:r>
          </w:p>
        </w:tc>
        <w:tc>
          <w:tcPr>
            <w:tcW w:w="960" w:type="dxa"/>
            <w:noWrap/>
            <w:hideMark/>
          </w:tcPr>
          <w:p w14:paraId="0F0A835F"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w:t>
            </w:r>
          </w:p>
        </w:tc>
      </w:tr>
      <w:tr w:rsidR="00C028FB" w:rsidRPr="00C028FB" w14:paraId="71B63656"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26A89B6"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Solar_REDI_DOUGHERTY</w:t>
            </w:r>
            <w:proofErr w:type="spellEnd"/>
          </w:p>
        </w:tc>
        <w:tc>
          <w:tcPr>
            <w:tcW w:w="960" w:type="dxa"/>
            <w:noWrap/>
            <w:hideMark/>
          </w:tcPr>
          <w:p w14:paraId="0C31E8A2"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120.0</w:t>
            </w:r>
          </w:p>
        </w:tc>
      </w:tr>
      <w:tr w:rsidR="00C028FB" w:rsidRPr="00C028FB" w14:paraId="7E1DC69C"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64F76E0"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Solar_REDI_HICKORY_PARK</w:t>
            </w:r>
            <w:proofErr w:type="spellEnd"/>
          </w:p>
        </w:tc>
        <w:tc>
          <w:tcPr>
            <w:tcW w:w="960" w:type="dxa"/>
            <w:noWrap/>
            <w:hideMark/>
          </w:tcPr>
          <w:p w14:paraId="61907678"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195.5</w:t>
            </w:r>
          </w:p>
        </w:tc>
      </w:tr>
      <w:tr w:rsidR="00C028FB" w:rsidRPr="00C028FB" w14:paraId="65C3686A"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75959E3"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Solar_REDI_QUITMAN</w:t>
            </w:r>
            <w:proofErr w:type="spellEnd"/>
          </w:p>
        </w:tc>
        <w:tc>
          <w:tcPr>
            <w:tcW w:w="960" w:type="dxa"/>
            <w:noWrap/>
            <w:hideMark/>
          </w:tcPr>
          <w:p w14:paraId="19DA4630"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150.0</w:t>
            </w:r>
          </w:p>
        </w:tc>
      </w:tr>
      <w:tr w:rsidR="00C028FB" w:rsidRPr="00C028FB" w14:paraId="6D30945D"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489A791"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Solar_REDI_QUITMAN_II</w:t>
            </w:r>
            <w:proofErr w:type="spellEnd"/>
          </w:p>
        </w:tc>
        <w:tc>
          <w:tcPr>
            <w:tcW w:w="960" w:type="dxa"/>
            <w:noWrap/>
            <w:hideMark/>
          </w:tcPr>
          <w:p w14:paraId="7FEE1F38"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150.0</w:t>
            </w:r>
          </w:p>
        </w:tc>
      </w:tr>
      <w:tr w:rsidR="00C028FB" w:rsidRPr="00C028FB" w14:paraId="4562F743"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BB898B6"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Solar_REDI_SOUTHERN_OAK_SOLAR</w:t>
            </w:r>
            <w:proofErr w:type="spellEnd"/>
          </w:p>
        </w:tc>
        <w:tc>
          <w:tcPr>
            <w:tcW w:w="960" w:type="dxa"/>
            <w:noWrap/>
            <w:hideMark/>
          </w:tcPr>
          <w:p w14:paraId="73C771BB"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160.0</w:t>
            </w:r>
          </w:p>
        </w:tc>
      </w:tr>
      <w:tr w:rsidR="00C028FB" w:rsidRPr="00C028FB" w14:paraId="254AD1C0"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00B4A793"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Solar_REDI_TANGLEWOOD</w:t>
            </w:r>
            <w:proofErr w:type="spellEnd"/>
          </w:p>
        </w:tc>
        <w:tc>
          <w:tcPr>
            <w:tcW w:w="960" w:type="dxa"/>
            <w:noWrap/>
            <w:hideMark/>
          </w:tcPr>
          <w:p w14:paraId="2D8D6AE6"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57.5</w:t>
            </w:r>
          </w:p>
        </w:tc>
      </w:tr>
      <w:tr w:rsidR="00C028FB" w:rsidRPr="00C028FB" w14:paraId="54B2DE5E"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25D69B6"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Solar_REDI_TWIGGS</w:t>
            </w:r>
            <w:proofErr w:type="spellEnd"/>
          </w:p>
        </w:tc>
        <w:tc>
          <w:tcPr>
            <w:tcW w:w="960" w:type="dxa"/>
            <w:noWrap/>
            <w:hideMark/>
          </w:tcPr>
          <w:p w14:paraId="14AD3ABB"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200.0</w:t>
            </w:r>
          </w:p>
        </w:tc>
      </w:tr>
      <w:tr w:rsidR="00C028FB" w:rsidRPr="00C028FB" w14:paraId="028B801B"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6D098C18"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Solar_ROBINS_AFB</w:t>
            </w:r>
            <w:proofErr w:type="spellEnd"/>
          </w:p>
        </w:tc>
        <w:tc>
          <w:tcPr>
            <w:tcW w:w="960" w:type="dxa"/>
            <w:noWrap/>
            <w:hideMark/>
          </w:tcPr>
          <w:p w14:paraId="22506DA8"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128.0</w:t>
            </w:r>
          </w:p>
        </w:tc>
      </w:tr>
      <w:tr w:rsidR="00C028FB" w:rsidRPr="00C028FB" w14:paraId="3A35D3FC"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3CBE368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Solar_RTOFWAY_SOLAR</w:t>
            </w:r>
            <w:proofErr w:type="spellEnd"/>
          </w:p>
        </w:tc>
        <w:tc>
          <w:tcPr>
            <w:tcW w:w="960" w:type="dxa"/>
            <w:noWrap/>
            <w:hideMark/>
          </w:tcPr>
          <w:p w14:paraId="683E5453"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0.8</w:t>
            </w:r>
          </w:p>
        </w:tc>
      </w:tr>
      <w:tr w:rsidR="00C028FB" w:rsidRPr="00C028FB" w14:paraId="3A5BC1C8"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3E12509A"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Cedar Creek Solar</w:t>
            </w:r>
          </w:p>
        </w:tc>
        <w:tc>
          <w:tcPr>
            <w:tcW w:w="960" w:type="dxa"/>
            <w:noWrap/>
            <w:hideMark/>
          </w:tcPr>
          <w:p w14:paraId="5FAAE68E"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w:t>
            </w:r>
          </w:p>
        </w:tc>
      </w:tr>
      <w:tr w:rsidR="00C028FB" w:rsidRPr="00C028FB" w14:paraId="75E4928E"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6D25FA9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Hazelhurst 3</w:t>
            </w:r>
          </w:p>
        </w:tc>
        <w:tc>
          <w:tcPr>
            <w:tcW w:w="960" w:type="dxa"/>
            <w:noWrap/>
            <w:hideMark/>
          </w:tcPr>
          <w:p w14:paraId="650B19AB"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300.0</w:t>
            </w:r>
          </w:p>
        </w:tc>
      </w:tr>
      <w:tr w:rsidR="00C028FB" w:rsidRPr="00C028FB" w14:paraId="2E6AFFE1"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CD73ED4"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Hazlehurst 1</w:t>
            </w:r>
          </w:p>
        </w:tc>
        <w:tc>
          <w:tcPr>
            <w:tcW w:w="960" w:type="dxa"/>
            <w:noWrap/>
            <w:hideMark/>
          </w:tcPr>
          <w:p w14:paraId="489244EC"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w:t>
            </w:r>
          </w:p>
        </w:tc>
      </w:tr>
      <w:tr w:rsidR="00C028FB" w:rsidRPr="00C028FB" w14:paraId="5240946C"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9E73507"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Middle Georgia Community Solar</w:t>
            </w:r>
          </w:p>
        </w:tc>
        <w:tc>
          <w:tcPr>
            <w:tcW w:w="960" w:type="dxa"/>
            <w:noWrap/>
            <w:hideMark/>
          </w:tcPr>
          <w:p w14:paraId="15EA22AA"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1.1</w:t>
            </w:r>
          </w:p>
        </w:tc>
      </w:tr>
      <w:tr w:rsidR="00C028FB" w:rsidRPr="00C028FB" w14:paraId="6601E375"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28AC3B6"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Sandhills_1</w:t>
            </w:r>
          </w:p>
        </w:tc>
        <w:tc>
          <w:tcPr>
            <w:tcW w:w="960" w:type="dxa"/>
            <w:noWrap/>
            <w:hideMark/>
          </w:tcPr>
          <w:p w14:paraId="7082D3BD"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32.1</w:t>
            </w:r>
          </w:p>
        </w:tc>
      </w:tr>
      <w:tr w:rsidR="00C028FB" w:rsidRPr="00C028FB" w14:paraId="52711870"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17FEB9F"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SR Arlington</w:t>
            </w:r>
          </w:p>
        </w:tc>
        <w:tc>
          <w:tcPr>
            <w:tcW w:w="960" w:type="dxa"/>
            <w:noWrap/>
            <w:hideMark/>
          </w:tcPr>
          <w:p w14:paraId="537F3716"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w:t>
            </w:r>
          </w:p>
        </w:tc>
      </w:tr>
      <w:tr w:rsidR="00C028FB" w:rsidRPr="00C028FB" w14:paraId="6E35310C"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7C36B89"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SR Clay</w:t>
            </w:r>
          </w:p>
        </w:tc>
        <w:tc>
          <w:tcPr>
            <w:tcW w:w="960" w:type="dxa"/>
            <w:noWrap/>
            <w:hideMark/>
          </w:tcPr>
          <w:p w14:paraId="7F01415B"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106.0</w:t>
            </w:r>
          </w:p>
        </w:tc>
      </w:tr>
      <w:tr w:rsidR="00C028FB" w:rsidRPr="00C028FB" w14:paraId="15241B9F"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09A7964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SR Perry</w:t>
            </w:r>
          </w:p>
        </w:tc>
        <w:tc>
          <w:tcPr>
            <w:tcW w:w="960" w:type="dxa"/>
            <w:noWrap/>
            <w:hideMark/>
          </w:tcPr>
          <w:p w14:paraId="7D3C80BF"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68.0</w:t>
            </w:r>
          </w:p>
        </w:tc>
      </w:tr>
      <w:tr w:rsidR="00C028FB" w:rsidRPr="00C028FB" w14:paraId="43C50A96"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5445C89"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SR </w:t>
            </w:r>
            <w:proofErr w:type="spellStart"/>
            <w:r w:rsidRPr="00C028FB">
              <w:rPr>
                <w:rFonts w:ascii="Aptos Narrow" w:eastAsia="Times New Roman" w:hAnsi="Aptos Narrow" w:cs="Times New Roman"/>
                <w:color w:val="000000"/>
              </w:rPr>
              <w:t>Snipesville</w:t>
            </w:r>
            <w:proofErr w:type="spellEnd"/>
          </w:p>
        </w:tc>
        <w:tc>
          <w:tcPr>
            <w:tcW w:w="960" w:type="dxa"/>
            <w:noWrap/>
            <w:hideMark/>
          </w:tcPr>
          <w:p w14:paraId="4A9EA8F8"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200.0</w:t>
            </w:r>
          </w:p>
        </w:tc>
      </w:tr>
      <w:tr w:rsidR="00C028FB" w:rsidRPr="00C028FB" w14:paraId="68F88BB1"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7933E3D2"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SR </w:t>
            </w:r>
            <w:proofErr w:type="spellStart"/>
            <w:r w:rsidRPr="00C028FB">
              <w:rPr>
                <w:rFonts w:ascii="Aptos Narrow" w:eastAsia="Times New Roman" w:hAnsi="Aptos Narrow" w:cs="Times New Roman"/>
                <w:color w:val="000000"/>
              </w:rPr>
              <w:t>Snipesville</w:t>
            </w:r>
            <w:proofErr w:type="spellEnd"/>
            <w:r w:rsidRPr="00C028FB">
              <w:rPr>
                <w:rFonts w:ascii="Aptos Narrow" w:eastAsia="Times New Roman" w:hAnsi="Aptos Narrow" w:cs="Times New Roman"/>
                <w:color w:val="000000"/>
              </w:rPr>
              <w:t xml:space="preserve"> III</w:t>
            </w:r>
          </w:p>
        </w:tc>
        <w:tc>
          <w:tcPr>
            <w:tcW w:w="960" w:type="dxa"/>
            <w:noWrap/>
            <w:hideMark/>
          </w:tcPr>
          <w:p w14:paraId="56B7EC7E"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107.0</w:t>
            </w:r>
          </w:p>
        </w:tc>
      </w:tr>
      <w:tr w:rsidR="00C028FB" w:rsidRPr="00C028FB" w14:paraId="66C53002"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213F10D"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SR Terrell</w:t>
            </w:r>
          </w:p>
        </w:tc>
        <w:tc>
          <w:tcPr>
            <w:tcW w:w="960" w:type="dxa"/>
            <w:noWrap/>
            <w:hideMark/>
          </w:tcPr>
          <w:p w14:paraId="72133AD7"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200.0</w:t>
            </w:r>
          </w:p>
        </w:tc>
      </w:tr>
      <w:tr w:rsidR="00C028FB" w:rsidRPr="00C028FB" w14:paraId="67906FF8"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35CF97C4"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Tri-County Community Solar</w:t>
            </w:r>
          </w:p>
        </w:tc>
        <w:tc>
          <w:tcPr>
            <w:tcW w:w="960" w:type="dxa"/>
            <w:noWrap/>
            <w:hideMark/>
          </w:tcPr>
          <w:p w14:paraId="77FE0846"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1.1</w:t>
            </w:r>
          </w:p>
        </w:tc>
      </w:tr>
      <w:tr w:rsidR="00C028FB" w:rsidRPr="00C028FB" w14:paraId="3D556DA3"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B2477C1"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Solar_SPC</w:t>
            </w:r>
            <w:proofErr w:type="spellEnd"/>
            <w:r w:rsidRPr="00C028FB">
              <w:rPr>
                <w:rFonts w:ascii="Aptos Narrow" w:eastAsia="Times New Roman" w:hAnsi="Aptos Narrow" w:cs="Times New Roman"/>
                <w:color w:val="000000"/>
              </w:rPr>
              <w:t xml:space="preserve"> Turnipseed Solar</w:t>
            </w:r>
          </w:p>
        </w:tc>
        <w:tc>
          <w:tcPr>
            <w:tcW w:w="960" w:type="dxa"/>
            <w:noWrap/>
            <w:hideMark/>
          </w:tcPr>
          <w:p w14:paraId="3112E7DA"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3.0</w:t>
            </w:r>
          </w:p>
        </w:tc>
      </w:tr>
      <w:tr w:rsidR="00C028FB" w:rsidRPr="00C028FB" w14:paraId="22406D4A"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15BDF15" w14:textId="77777777" w:rsidR="00C028FB" w:rsidRPr="00C028FB" w:rsidRDefault="00C028FB" w:rsidP="00C028FB">
            <w:pPr>
              <w:rPr>
                <w:rFonts w:ascii="Aptos Narrow" w:eastAsia="Times New Roman" w:hAnsi="Aptos Narrow" w:cs="Times New Roman"/>
                <w:color w:val="000000"/>
              </w:rPr>
            </w:pPr>
            <w:r w:rsidRPr="00C028FB">
              <w:rPr>
                <w:rFonts w:ascii="Aptos Narrow" w:eastAsia="Times New Roman" w:hAnsi="Aptos Narrow" w:cs="Times New Roman"/>
                <w:color w:val="000000"/>
              </w:rPr>
              <w:t>Solar_SR_MERIDIAN_3</w:t>
            </w:r>
          </w:p>
        </w:tc>
        <w:tc>
          <w:tcPr>
            <w:tcW w:w="960" w:type="dxa"/>
            <w:noWrap/>
            <w:hideMark/>
          </w:tcPr>
          <w:p w14:paraId="0C89EC71"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52.5</w:t>
            </w:r>
          </w:p>
        </w:tc>
      </w:tr>
      <w:tr w:rsidR="00C028FB" w:rsidRPr="00C028FB" w14:paraId="1247442F"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1CAD793D"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Solar_UGA</w:t>
            </w:r>
            <w:proofErr w:type="spellEnd"/>
          </w:p>
        </w:tc>
        <w:tc>
          <w:tcPr>
            <w:tcW w:w="960" w:type="dxa"/>
            <w:noWrap/>
            <w:hideMark/>
          </w:tcPr>
          <w:p w14:paraId="4610EC55"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1.0</w:t>
            </w:r>
          </w:p>
        </w:tc>
      </w:tr>
      <w:tr w:rsidR="00C028FB" w:rsidRPr="00C028FB" w14:paraId="3804D1DC"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530F879B"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Solar_US_TIMBERLAND</w:t>
            </w:r>
            <w:proofErr w:type="spellEnd"/>
          </w:p>
        </w:tc>
        <w:tc>
          <w:tcPr>
            <w:tcW w:w="960" w:type="dxa"/>
            <w:noWrap/>
            <w:hideMark/>
          </w:tcPr>
          <w:p w14:paraId="15D2188F"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140.0</w:t>
            </w:r>
          </w:p>
        </w:tc>
      </w:tr>
      <w:tr w:rsidR="00C028FB" w:rsidRPr="00C028FB" w14:paraId="3BDDFE40" w14:textId="77777777" w:rsidTr="00C028FB">
        <w:trPr>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2BF3A955"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Solar_US_WADLEY</w:t>
            </w:r>
            <w:proofErr w:type="spellEnd"/>
          </w:p>
        </w:tc>
        <w:tc>
          <w:tcPr>
            <w:tcW w:w="960" w:type="dxa"/>
            <w:noWrap/>
            <w:hideMark/>
          </w:tcPr>
          <w:p w14:paraId="3DB3F580" w14:textId="77777777" w:rsidR="00C028FB" w:rsidRPr="00C028FB" w:rsidRDefault="00C028FB" w:rsidP="00C028FB">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260.0</w:t>
            </w:r>
          </w:p>
        </w:tc>
      </w:tr>
      <w:tr w:rsidR="00C028FB" w:rsidRPr="00C028FB" w14:paraId="5766044A" w14:textId="77777777" w:rsidTr="00C028F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4180" w:type="dxa"/>
            <w:noWrap/>
            <w:hideMark/>
          </w:tcPr>
          <w:p w14:paraId="4E6FB36B" w14:textId="77777777" w:rsidR="00C028FB" w:rsidRPr="00C028FB" w:rsidRDefault="00C028FB" w:rsidP="00C028FB">
            <w:pPr>
              <w:rPr>
                <w:rFonts w:ascii="Aptos Narrow" w:eastAsia="Times New Roman" w:hAnsi="Aptos Narrow" w:cs="Times New Roman"/>
                <w:color w:val="000000"/>
              </w:rPr>
            </w:pPr>
            <w:proofErr w:type="spellStart"/>
            <w:r w:rsidRPr="00C028FB">
              <w:rPr>
                <w:rFonts w:ascii="Aptos Narrow" w:eastAsia="Times New Roman" w:hAnsi="Aptos Narrow" w:cs="Times New Roman"/>
                <w:color w:val="000000"/>
              </w:rPr>
              <w:t>Solar_WALNUT_GROVE</w:t>
            </w:r>
            <w:proofErr w:type="spellEnd"/>
          </w:p>
        </w:tc>
        <w:tc>
          <w:tcPr>
            <w:tcW w:w="960" w:type="dxa"/>
            <w:noWrap/>
            <w:hideMark/>
          </w:tcPr>
          <w:p w14:paraId="2E42E55E" w14:textId="77777777" w:rsidR="00C028FB" w:rsidRPr="00C028FB" w:rsidRDefault="00C028FB" w:rsidP="00C028FB">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C028FB">
              <w:rPr>
                <w:rFonts w:ascii="Aptos Narrow" w:eastAsia="Times New Roman" w:hAnsi="Aptos Narrow" w:cs="Times New Roman"/>
                <w:color w:val="000000"/>
              </w:rPr>
              <w:t>1.3</w:t>
            </w:r>
          </w:p>
        </w:tc>
      </w:tr>
    </w:tbl>
    <w:p w14:paraId="3DCEF361" w14:textId="17B30896" w:rsidR="008E6716" w:rsidRDefault="008E6716" w:rsidP="008E6716">
      <w:pPr>
        <w:pStyle w:val="Caption"/>
        <w:keepNext/>
      </w:pPr>
    </w:p>
    <w:p w14:paraId="7BC176DF" w14:textId="77777777" w:rsidR="00CB0D14" w:rsidRDefault="00CB0D14">
      <w:r>
        <w:br w:type="page"/>
      </w:r>
    </w:p>
    <w:p w14:paraId="3F05DBD0" w14:textId="401A4AAE" w:rsidR="008E6716" w:rsidRDefault="00804EC4" w:rsidP="005A6054">
      <w:pPr>
        <w:pStyle w:val="Heading1"/>
        <w:numPr>
          <w:ilvl w:val="0"/>
          <w:numId w:val="0"/>
        </w:numPr>
      </w:pPr>
      <w:bookmarkStart w:id="73" w:name="_Toc182892475"/>
      <w:r>
        <w:lastRenderedPageBreak/>
        <w:t>Appendix B</w:t>
      </w:r>
      <w:r w:rsidR="00CB0D14">
        <w:t xml:space="preserve"> – Integration Cost Calculation Details</w:t>
      </w:r>
      <w:bookmarkEnd w:id="73"/>
    </w:p>
    <w:p w14:paraId="3C89A0E6" w14:textId="07A07475" w:rsidR="00804EC4" w:rsidRDefault="00804EC4" w:rsidP="008E6716"/>
    <w:p w14:paraId="31A072CA" w14:textId="1E308DB8" w:rsidR="00804EC4" w:rsidRDefault="00CB0D14" w:rsidP="008E6716">
      <w:r>
        <w:t xml:space="preserve">This appendix shows the integration cost details for each of the </w:t>
      </w:r>
      <w:r w:rsidR="00000479">
        <w:t>18</w:t>
      </w:r>
      <w:r>
        <w:t xml:space="preserve"> scenarios evaluated.  The integration costs are calculated as the increase in production cost from the pre-mitigation </w:t>
      </w:r>
      <w:r w:rsidR="007A117D">
        <w:t xml:space="preserve">scenario case to the post-mitigation scenario case </w:t>
      </w:r>
      <w:r>
        <w:t>divided by the solar energy associated with the scenario case.  As a point of reference, the no</w:t>
      </w:r>
      <w:r w:rsidR="0035247E">
        <w:t>-</w:t>
      </w:r>
      <w:r>
        <w:t xml:space="preserve">solar </w:t>
      </w:r>
      <w:r w:rsidR="0035247E">
        <w:t>reference</w:t>
      </w:r>
      <w:r>
        <w:t xml:space="preserve"> case production cost was $</w:t>
      </w:r>
      <w:r w:rsidR="008454A6">
        <w:t xml:space="preserve">6,094 </w:t>
      </w:r>
      <w:r w:rsidR="0035247E">
        <w:t>m</w:t>
      </w:r>
      <w:r w:rsidR="008454A6">
        <w:t>illion</w:t>
      </w:r>
      <w:r>
        <w:t>.</w:t>
      </w:r>
    </w:p>
    <w:p w14:paraId="4804386F" w14:textId="64F5E65E" w:rsidR="00CB0D14" w:rsidRDefault="00CB0D14" w:rsidP="008E6716"/>
    <w:p w14:paraId="4893A181" w14:textId="764BB9D0" w:rsidR="00CB0D14" w:rsidRDefault="00D2216C" w:rsidP="008E6716">
      <w:r>
        <w:t xml:space="preserve">As described in the </w:t>
      </w:r>
      <w:r w:rsidR="00F7552B">
        <w:t>study methodology section</w:t>
      </w:r>
      <w:r>
        <w:t xml:space="preserve"> above, the initial mitigation costs were calculated based on </w:t>
      </w:r>
      <w:r w:rsidR="0035247E">
        <w:t>raw</w:t>
      </w:r>
      <w:r>
        <w:t xml:space="preserve"> SERVM results. Those results were then smoothed (Preliminary Smoothed below) to provide a basis for calculating BESS flexibility credits. </w:t>
      </w:r>
      <w:r w:rsidR="00F7552B">
        <w:t>Along with the breakeven battery penetrations (i.e., the battery penetration required to get the system back to no</w:t>
      </w:r>
      <w:r w:rsidR="0035247E">
        <w:t>-</w:t>
      </w:r>
      <w:r w:rsidR="00F7552B">
        <w:t>solar conditions without additional operating reserves), t</w:t>
      </w:r>
      <w:r>
        <w:t xml:space="preserve">he solar mitigation costs and battery </w:t>
      </w:r>
      <w:r w:rsidR="00F7552B">
        <w:t xml:space="preserve">mitigation costs </w:t>
      </w:r>
      <w:r>
        <w:t xml:space="preserve">were then smoothed together to obtain the final smoothed integration costs below.  </w:t>
      </w:r>
      <w:r w:rsidR="00CB0D14">
        <w:t xml:space="preserve">The table below shows the </w:t>
      </w:r>
      <w:r w:rsidR="004957EE">
        <w:t>p</w:t>
      </w:r>
      <w:r w:rsidR="007A117D">
        <w:t>re</w:t>
      </w:r>
      <w:r w:rsidR="00CB0D14">
        <w:t xml:space="preserve">-mitigation production cost, </w:t>
      </w:r>
      <w:r w:rsidR="007A117D">
        <w:t xml:space="preserve">post-mitigation production cost, </w:t>
      </w:r>
      <w:r w:rsidR="008454A6">
        <w:t xml:space="preserve">raw </w:t>
      </w:r>
      <w:r w:rsidR="007A117D">
        <w:t xml:space="preserve">delta production cost, </w:t>
      </w:r>
      <w:r>
        <w:t>preliminary smoothed mitigation cost, final smoothed mitigation cost, s</w:t>
      </w:r>
      <w:r w:rsidR="007A117D">
        <w:t xml:space="preserve">olar generation, and resulting </w:t>
      </w:r>
      <w:r>
        <w:t xml:space="preserve">final </w:t>
      </w:r>
      <w:r w:rsidR="007A117D">
        <w:t xml:space="preserve">integration cost for each of </w:t>
      </w:r>
      <w:r w:rsidR="008454A6">
        <w:t xml:space="preserve">the </w:t>
      </w:r>
      <w:r w:rsidR="00740DCC">
        <w:t>five</w:t>
      </w:r>
      <w:r w:rsidR="008454A6">
        <w:t xml:space="preserve"> solar only scenarios.</w:t>
      </w:r>
    </w:p>
    <w:p w14:paraId="1C92A142" w14:textId="40412FCD" w:rsidR="007A117D" w:rsidRDefault="007A117D" w:rsidP="008E6716"/>
    <w:p w14:paraId="6EA22E46" w14:textId="74B8B4E1" w:rsidR="00E71FA0" w:rsidRDefault="00E71FA0" w:rsidP="008454A6">
      <w:pPr>
        <w:pStyle w:val="Caption"/>
        <w:keepNext/>
        <w:jc w:val="center"/>
      </w:pPr>
      <w:bookmarkStart w:id="74" w:name="_Toc182892507"/>
      <w:r>
        <w:t xml:space="preserve">Table </w:t>
      </w:r>
      <w:r w:rsidR="00D61A59">
        <w:fldChar w:fldCharType="begin"/>
      </w:r>
      <w:r w:rsidR="00D61A59">
        <w:instrText xml:space="preserve"> SEQ Table \* ARABIC </w:instrText>
      </w:r>
      <w:r w:rsidR="00D61A59">
        <w:fldChar w:fldCharType="separate"/>
      </w:r>
      <w:r w:rsidR="00134221">
        <w:rPr>
          <w:noProof/>
        </w:rPr>
        <w:t>21</w:t>
      </w:r>
      <w:r w:rsidR="00D61A59">
        <w:rPr>
          <w:noProof/>
        </w:rPr>
        <w:fldChar w:fldCharType="end"/>
      </w:r>
      <w:r>
        <w:t xml:space="preserve">. </w:t>
      </w:r>
      <w:r w:rsidR="008454A6">
        <w:t>Base Case Integration Cost Calculations</w:t>
      </w:r>
      <w:bookmarkEnd w:id="74"/>
    </w:p>
    <w:tbl>
      <w:tblPr>
        <w:tblStyle w:val="ListTable2"/>
        <w:tblW w:w="8849" w:type="dxa"/>
        <w:jc w:val="center"/>
        <w:tblLook w:val="04A0" w:firstRow="1" w:lastRow="0" w:firstColumn="1" w:lastColumn="0" w:noHBand="0" w:noVBand="1"/>
      </w:tblPr>
      <w:tblGrid>
        <w:gridCol w:w="960"/>
        <w:gridCol w:w="1125"/>
        <w:gridCol w:w="1125"/>
        <w:gridCol w:w="960"/>
        <w:gridCol w:w="1266"/>
        <w:gridCol w:w="1200"/>
        <w:gridCol w:w="1000"/>
        <w:gridCol w:w="1213"/>
      </w:tblGrid>
      <w:tr w:rsidR="00D2216C" w:rsidRPr="008454A6" w14:paraId="3FF525F6" w14:textId="77777777" w:rsidTr="00405792">
        <w:trPr>
          <w:cnfStyle w:val="100000000000" w:firstRow="1" w:lastRow="0" w:firstColumn="0" w:lastColumn="0" w:oddVBand="0" w:evenVBand="0" w:oddHBand="0" w:evenHBand="0" w:firstRowFirstColumn="0" w:firstRowLastColumn="0" w:lastRowFirstColumn="0" w:lastRowLastColumn="0"/>
          <w:trHeight w:val="836"/>
          <w:jc w:val="center"/>
        </w:trPr>
        <w:tc>
          <w:tcPr>
            <w:cnfStyle w:val="001000000000" w:firstRow="0" w:lastRow="0" w:firstColumn="1" w:lastColumn="0" w:oddVBand="0" w:evenVBand="0" w:oddHBand="0" w:evenHBand="0" w:firstRowFirstColumn="0" w:firstRowLastColumn="0" w:lastRowFirstColumn="0" w:lastRowLastColumn="0"/>
            <w:tcW w:w="960" w:type="dxa"/>
            <w:hideMark/>
          </w:tcPr>
          <w:p w14:paraId="0D10C141" w14:textId="77777777" w:rsidR="00D2216C" w:rsidRDefault="00D2216C" w:rsidP="008454A6">
            <w:pPr>
              <w:jc w:val="center"/>
              <w:rPr>
                <w:rFonts w:ascii="Aptos Narrow" w:eastAsia="Times New Roman" w:hAnsi="Aptos Narrow" w:cs="Times New Roman"/>
                <w:b w:val="0"/>
                <w:bCs w:val="0"/>
                <w:color w:val="000000"/>
              </w:rPr>
            </w:pPr>
          </w:p>
          <w:p w14:paraId="30212B75" w14:textId="554682B2" w:rsidR="00D2216C" w:rsidRPr="008454A6" w:rsidRDefault="00D2216C" w:rsidP="008454A6">
            <w:pPr>
              <w:jc w:val="center"/>
              <w:rPr>
                <w:rFonts w:ascii="Aptos Narrow" w:eastAsia="Times New Roman" w:hAnsi="Aptos Narrow" w:cs="Times New Roman"/>
                <w:color w:val="000000"/>
              </w:rPr>
            </w:pPr>
            <w:r w:rsidRPr="008454A6">
              <w:rPr>
                <w:rFonts w:ascii="Aptos Narrow" w:eastAsia="Times New Roman" w:hAnsi="Aptos Narrow" w:cs="Times New Roman"/>
                <w:color w:val="000000"/>
              </w:rPr>
              <w:t>Tranche (MW)</w:t>
            </w:r>
          </w:p>
        </w:tc>
        <w:tc>
          <w:tcPr>
            <w:tcW w:w="1125" w:type="dxa"/>
            <w:hideMark/>
          </w:tcPr>
          <w:p w14:paraId="038D0146" w14:textId="77777777" w:rsidR="00D2216C" w:rsidRPr="008454A6"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Pre-Mitigation Cost (M$)</w:t>
            </w:r>
          </w:p>
        </w:tc>
        <w:tc>
          <w:tcPr>
            <w:tcW w:w="1125" w:type="dxa"/>
            <w:hideMark/>
          </w:tcPr>
          <w:p w14:paraId="537695C6" w14:textId="77777777" w:rsidR="00D2216C" w:rsidRPr="008454A6"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Post-Mitigation Cost (M$)</w:t>
            </w:r>
          </w:p>
        </w:tc>
        <w:tc>
          <w:tcPr>
            <w:tcW w:w="960" w:type="dxa"/>
            <w:hideMark/>
          </w:tcPr>
          <w:p w14:paraId="6A1A1210" w14:textId="77777777" w:rsidR="00D2216C"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b w:val="0"/>
                <w:bCs w:val="0"/>
                <w:color w:val="000000"/>
              </w:rPr>
            </w:pPr>
          </w:p>
          <w:p w14:paraId="075CA161" w14:textId="56D2A53E" w:rsidR="00D2216C" w:rsidRPr="008454A6"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Delta (M$)</w:t>
            </w:r>
          </w:p>
        </w:tc>
        <w:tc>
          <w:tcPr>
            <w:tcW w:w="1266" w:type="dxa"/>
          </w:tcPr>
          <w:p w14:paraId="744C657E" w14:textId="77777777" w:rsidR="00D2216C" w:rsidRPr="00D2216C"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D2216C">
              <w:rPr>
                <w:rFonts w:ascii="Aptos Narrow" w:eastAsia="Times New Roman" w:hAnsi="Aptos Narrow" w:cs="Times New Roman"/>
                <w:color w:val="000000"/>
              </w:rPr>
              <w:t>Preliminary</w:t>
            </w:r>
          </w:p>
          <w:p w14:paraId="15326A37" w14:textId="77777777" w:rsidR="00D2216C" w:rsidRPr="00D2216C"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D2216C">
              <w:rPr>
                <w:rFonts w:ascii="Aptos Narrow" w:eastAsia="Times New Roman" w:hAnsi="Aptos Narrow" w:cs="Times New Roman"/>
                <w:color w:val="000000"/>
              </w:rPr>
              <w:t>Smoothed</w:t>
            </w:r>
          </w:p>
          <w:p w14:paraId="4AF05880" w14:textId="69F8599B" w:rsidR="00D2216C"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b w:val="0"/>
                <w:bCs w:val="0"/>
                <w:color w:val="000000"/>
              </w:rPr>
            </w:pPr>
            <w:r w:rsidRPr="00D2216C">
              <w:rPr>
                <w:rFonts w:ascii="Aptos Narrow" w:eastAsia="Times New Roman" w:hAnsi="Aptos Narrow" w:cs="Times New Roman"/>
                <w:color w:val="000000"/>
              </w:rPr>
              <w:t>(M$)</w:t>
            </w:r>
          </w:p>
        </w:tc>
        <w:tc>
          <w:tcPr>
            <w:tcW w:w="1200" w:type="dxa"/>
            <w:hideMark/>
          </w:tcPr>
          <w:p w14:paraId="335DC8B5" w14:textId="2CEFC5EB" w:rsidR="00D2216C" w:rsidRPr="00D2216C"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D2216C">
              <w:rPr>
                <w:rFonts w:ascii="Aptos Narrow" w:eastAsia="Times New Roman" w:hAnsi="Aptos Narrow" w:cs="Times New Roman"/>
                <w:color w:val="000000"/>
              </w:rPr>
              <w:t>Final</w:t>
            </w:r>
          </w:p>
          <w:p w14:paraId="07A7AE8E" w14:textId="0533E827" w:rsidR="00D2216C" w:rsidRPr="008454A6"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Smoothed (M$)</w:t>
            </w:r>
          </w:p>
        </w:tc>
        <w:tc>
          <w:tcPr>
            <w:tcW w:w="1000" w:type="dxa"/>
            <w:hideMark/>
          </w:tcPr>
          <w:p w14:paraId="2CB32664" w14:textId="77777777" w:rsidR="00D2216C"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b w:val="0"/>
                <w:bCs w:val="0"/>
                <w:color w:val="000000"/>
              </w:rPr>
            </w:pPr>
          </w:p>
          <w:p w14:paraId="46E0266C" w14:textId="2FE9857F" w:rsidR="00D2216C" w:rsidRPr="008454A6"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Solar GWH</w:t>
            </w:r>
          </w:p>
        </w:tc>
        <w:tc>
          <w:tcPr>
            <w:tcW w:w="1213" w:type="dxa"/>
            <w:hideMark/>
          </w:tcPr>
          <w:p w14:paraId="2AD90CAE" w14:textId="3B72FF6B" w:rsidR="00D2216C" w:rsidRPr="008454A6"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Integration Cost</w:t>
            </w:r>
          </w:p>
          <w:p w14:paraId="202ED6DA" w14:textId="4779E87E" w:rsidR="00D2216C" w:rsidRPr="008454A6" w:rsidRDefault="00D2216C" w:rsidP="008454A6">
            <w:pPr>
              <w:jc w:val="center"/>
              <w:cnfStyle w:val="100000000000" w:firstRow="1"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$/MWH</w:t>
            </w:r>
          </w:p>
        </w:tc>
      </w:tr>
      <w:tr w:rsidR="00D2216C" w:rsidRPr="008454A6" w14:paraId="20CC5325" w14:textId="77777777" w:rsidTr="00405792">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58AE7FAF" w14:textId="77777777" w:rsidR="00D2216C" w:rsidRPr="008454A6" w:rsidRDefault="00D2216C" w:rsidP="008454A6">
            <w:pPr>
              <w:jc w:val="center"/>
              <w:rPr>
                <w:rFonts w:ascii="Aptos Narrow" w:eastAsia="Times New Roman" w:hAnsi="Aptos Narrow" w:cs="Times New Roman"/>
                <w:color w:val="000000"/>
              </w:rPr>
            </w:pPr>
            <w:r w:rsidRPr="008454A6">
              <w:rPr>
                <w:rFonts w:ascii="Aptos Narrow" w:eastAsia="Times New Roman" w:hAnsi="Aptos Narrow" w:cs="Times New Roman"/>
                <w:color w:val="000000"/>
              </w:rPr>
              <w:t>7,500</w:t>
            </w:r>
          </w:p>
        </w:tc>
        <w:tc>
          <w:tcPr>
            <w:tcW w:w="1125" w:type="dxa"/>
            <w:noWrap/>
            <w:hideMark/>
          </w:tcPr>
          <w:p w14:paraId="39654E04" w14:textId="21127BC1"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5,414</w:t>
            </w:r>
          </w:p>
        </w:tc>
        <w:tc>
          <w:tcPr>
            <w:tcW w:w="1125" w:type="dxa"/>
            <w:noWrap/>
            <w:hideMark/>
          </w:tcPr>
          <w:p w14:paraId="7E6EC970" w14:textId="09197DED"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5,447</w:t>
            </w:r>
          </w:p>
        </w:tc>
        <w:tc>
          <w:tcPr>
            <w:tcW w:w="960" w:type="dxa"/>
            <w:noWrap/>
            <w:hideMark/>
          </w:tcPr>
          <w:p w14:paraId="7B32D3A8" w14:textId="77777777"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34</w:t>
            </w:r>
          </w:p>
        </w:tc>
        <w:tc>
          <w:tcPr>
            <w:tcW w:w="1266" w:type="dxa"/>
          </w:tcPr>
          <w:p w14:paraId="1D37DECB" w14:textId="1D3F1B0D"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Pr>
                <w:rFonts w:ascii="Aptos Narrow" w:eastAsia="Times New Roman" w:hAnsi="Aptos Narrow" w:cs="Times New Roman"/>
                <w:color w:val="000000"/>
              </w:rPr>
              <w:t>39.4</w:t>
            </w:r>
          </w:p>
        </w:tc>
        <w:tc>
          <w:tcPr>
            <w:tcW w:w="1200" w:type="dxa"/>
            <w:noWrap/>
            <w:hideMark/>
          </w:tcPr>
          <w:p w14:paraId="67EECB8A" w14:textId="307896A4"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38.6</w:t>
            </w:r>
          </w:p>
        </w:tc>
        <w:tc>
          <w:tcPr>
            <w:tcW w:w="1000" w:type="dxa"/>
            <w:noWrap/>
            <w:hideMark/>
          </w:tcPr>
          <w:p w14:paraId="4F03628B" w14:textId="5E256D2D"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16,868</w:t>
            </w:r>
          </w:p>
        </w:tc>
        <w:tc>
          <w:tcPr>
            <w:tcW w:w="1213" w:type="dxa"/>
            <w:noWrap/>
            <w:hideMark/>
          </w:tcPr>
          <w:p w14:paraId="4FE86089" w14:textId="77777777"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2.29</w:t>
            </w:r>
          </w:p>
        </w:tc>
      </w:tr>
      <w:tr w:rsidR="00D2216C" w:rsidRPr="008454A6" w14:paraId="614E046D" w14:textId="77777777" w:rsidTr="00405792">
        <w:trPr>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599E7115" w14:textId="77777777" w:rsidR="00D2216C" w:rsidRPr="008454A6" w:rsidRDefault="00D2216C" w:rsidP="008454A6">
            <w:pPr>
              <w:jc w:val="center"/>
              <w:rPr>
                <w:rFonts w:ascii="Aptos Narrow" w:eastAsia="Times New Roman" w:hAnsi="Aptos Narrow" w:cs="Times New Roman"/>
                <w:color w:val="000000"/>
              </w:rPr>
            </w:pPr>
            <w:r w:rsidRPr="008454A6">
              <w:rPr>
                <w:rFonts w:ascii="Aptos Narrow" w:eastAsia="Times New Roman" w:hAnsi="Aptos Narrow" w:cs="Times New Roman"/>
                <w:color w:val="000000"/>
              </w:rPr>
              <w:t>10,000</w:t>
            </w:r>
          </w:p>
        </w:tc>
        <w:tc>
          <w:tcPr>
            <w:tcW w:w="1125" w:type="dxa"/>
            <w:noWrap/>
            <w:hideMark/>
          </w:tcPr>
          <w:p w14:paraId="2E6506C6" w14:textId="3A390920"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5,241</w:t>
            </w:r>
          </w:p>
        </w:tc>
        <w:tc>
          <w:tcPr>
            <w:tcW w:w="1125" w:type="dxa"/>
            <w:noWrap/>
            <w:hideMark/>
          </w:tcPr>
          <w:p w14:paraId="74C1B317" w14:textId="19869C7D"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5,314</w:t>
            </w:r>
          </w:p>
        </w:tc>
        <w:tc>
          <w:tcPr>
            <w:tcW w:w="960" w:type="dxa"/>
            <w:noWrap/>
            <w:hideMark/>
          </w:tcPr>
          <w:p w14:paraId="46007F67" w14:textId="77777777"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73</w:t>
            </w:r>
          </w:p>
        </w:tc>
        <w:tc>
          <w:tcPr>
            <w:tcW w:w="1266" w:type="dxa"/>
          </w:tcPr>
          <w:p w14:paraId="3606B04F" w14:textId="39006AA6"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Pr>
                <w:rFonts w:ascii="Aptos Narrow" w:eastAsia="Times New Roman" w:hAnsi="Aptos Narrow" w:cs="Times New Roman"/>
                <w:color w:val="000000"/>
              </w:rPr>
              <w:t>57.9</w:t>
            </w:r>
          </w:p>
        </w:tc>
        <w:tc>
          <w:tcPr>
            <w:tcW w:w="1200" w:type="dxa"/>
            <w:noWrap/>
            <w:hideMark/>
          </w:tcPr>
          <w:p w14:paraId="1C246A9C" w14:textId="036ADF57"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56.9</w:t>
            </w:r>
          </w:p>
        </w:tc>
        <w:tc>
          <w:tcPr>
            <w:tcW w:w="1000" w:type="dxa"/>
            <w:noWrap/>
            <w:hideMark/>
          </w:tcPr>
          <w:p w14:paraId="3C1AB47E" w14:textId="73ACDB63"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22,491</w:t>
            </w:r>
          </w:p>
        </w:tc>
        <w:tc>
          <w:tcPr>
            <w:tcW w:w="1213" w:type="dxa"/>
            <w:noWrap/>
            <w:hideMark/>
          </w:tcPr>
          <w:p w14:paraId="678B2D19" w14:textId="77777777"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2.53</w:t>
            </w:r>
          </w:p>
        </w:tc>
      </w:tr>
      <w:tr w:rsidR="00D2216C" w:rsidRPr="008454A6" w14:paraId="14DCC1EA" w14:textId="77777777" w:rsidTr="00405792">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090CBC77" w14:textId="77777777" w:rsidR="00D2216C" w:rsidRPr="008454A6" w:rsidRDefault="00D2216C" w:rsidP="008454A6">
            <w:pPr>
              <w:jc w:val="center"/>
              <w:rPr>
                <w:rFonts w:ascii="Aptos Narrow" w:eastAsia="Times New Roman" w:hAnsi="Aptos Narrow" w:cs="Times New Roman"/>
                <w:color w:val="000000"/>
              </w:rPr>
            </w:pPr>
            <w:r w:rsidRPr="008454A6">
              <w:rPr>
                <w:rFonts w:ascii="Aptos Narrow" w:eastAsia="Times New Roman" w:hAnsi="Aptos Narrow" w:cs="Times New Roman"/>
                <w:color w:val="000000"/>
              </w:rPr>
              <w:t>15,000</w:t>
            </w:r>
          </w:p>
        </w:tc>
        <w:tc>
          <w:tcPr>
            <w:tcW w:w="1125" w:type="dxa"/>
            <w:noWrap/>
            <w:hideMark/>
          </w:tcPr>
          <w:p w14:paraId="48A6E62A" w14:textId="6A528043"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4,961</w:t>
            </w:r>
          </w:p>
        </w:tc>
        <w:tc>
          <w:tcPr>
            <w:tcW w:w="1125" w:type="dxa"/>
            <w:noWrap/>
            <w:hideMark/>
          </w:tcPr>
          <w:p w14:paraId="45D8B74B" w14:textId="419064AD"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5,054</w:t>
            </w:r>
          </w:p>
        </w:tc>
        <w:tc>
          <w:tcPr>
            <w:tcW w:w="960" w:type="dxa"/>
            <w:noWrap/>
            <w:hideMark/>
          </w:tcPr>
          <w:p w14:paraId="25FC9083" w14:textId="77777777"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93</w:t>
            </w:r>
          </w:p>
        </w:tc>
        <w:tc>
          <w:tcPr>
            <w:tcW w:w="1266" w:type="dxa"/>
          </w:tcPr>
          <w:p w14:paraId="48B5CC57" w14:textId="4DAA365E"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Pr>
                <w:rFonts w:ascii="Aptos Narrow" w:eastAsia="Times New Roman" w:hAnsi="Aptos Narrow" w:cs="Times New Roman"/>
                <w:color w:val="000000"/>
              </w:rPr>
              <w:t>99.5</w:t>
            </w:r>
          </w:p>
        </w:tc>
        <w:tc>
          <w:tcPr>
            <w:tcW w:w="1200" w:type="dxa"/>
            <w:noWrap/>
            <w:hideMark/>
          </w:tcPr>
          <w:p w14:paraId="6540CA61" w14:textId="39A6A286"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98.1</w:t>
            </w:r>
          </w:p>
        </w:tc>
        <w:tc>
          <w:tcPr>
            <w:tcW w:w="1000" w:type="dxa"/>
            <w:noWrap/>
            <w:hideMark/>
          </w:tcPr>
          <w:p w14:paraId="01A0CE73" w14:textId="6A57DDA8"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33,266</w:t>
            </w:r>
          </w:p>
        </w:tc>
        <w:tc>
          <w:tcPr>
            <w:tcW w:w="1213" w:type="dxa"/>
            <w:noWrap/>
            <w:hideMark/>
          </w:tcPr>
          <w:p w14:paraId="111CB1C6" w14:textId="77777777"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2.95</w:t>
            </w:r>
          </w:p>
        </w:tc>
      </w:tr>
      <w:tr w:rsidR="00D2216C" w:rsidRPr="008454A6" w14:paraId="069F0A88" w14:textId="77777777" w:rsidTr="00405792">
        <w:trPr>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7407E9D6" w14:textId="77777777" w:rsidR="00D2216C" w:rsidRPr="008454A6" w:rsidRDefault="00D2216C" w:rsidP="008454A6">
            <w:pPr>
              <w:jc w:val="center"/>
              <w:rPr>
                <w:rFonts w:ascii="Aptos Narrow" w:eastAsia="Times New Roman" w:hAnsi="Aptos Narrow" w:cs="Times New Roman"/>
                <w:color w:val="000000"/>
              </w:rPr>
            </w:pPr>
            <w:r w:rsidRPr="008454A6">
              <w:rPr>
                <w:rFonts w:ascii="Aptos Narrow" w:eastAsia="Times New Roman" w:hAnsi="Aptos Narrow" w:cs="Times New Roman"/>
                <w:color w:val="000000"/>
              </w:rPr>
              <w:t>20,000</w:t>
            </w:r>
          </w:p>
        </w:tc>
        <w:tc>
          <w:tcPr>
            <w:tcW w:w="1125" w:type="dxa"/>
            <w:noWrap/>
            <w:hideMark/>
          </w:tcPr>
          <w:p w14:paraId="6EA2A54C" w14:textId="630CAA5D"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4,730</w:t>
            </w:r>
          </w:p>
        </w:tc>
        <w:tc>
          <w:tcPr>
            <w:tcW w:w="1125" w:type="dxa"/>
            <w:noWrap/>
            <w:hideMark/>
          </w:tcPr>
          <w:p w14:paraId="70AC4214" w14:textId="6484EFA3"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4,880</w:t>
            </w:r>
          </w:p>
        </w:tc>
        <w:tc>
          <w:tcPr>
            <w:tcW w:w="960" w:type="dxa"/>
            <w:noWrap/>
            <w:hideMark/>
          </w:tcPr>
          <w:p w14:paraId="1B6FE1A5" w14:textId="77777777"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150</w:t>
            </w:r>
          </w:p>
        </w:tc>
        <w:tc>
          <w:tcPr>
            <w:tcW w:w="1266" w:type="dxa"/>
          </w:tcPr>
          <w:p w14:paraId="4DDB46B9" w14:textId="7B61E992"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Pr>
                <w:rFonts w:ascii="Aptos Narrow" w:eastAsia="Times New Roman" w:hAnsi="Aptos Narrow" w:cs="Times New Roman"/>
                <w:color w:val="000000"/>
              </w:rPr>
              <w:t>146.3</w:t>
            </w:r>
          </w:p>
        </w:tc>
        <w:tc>
          <w:tcPr>
            <w:tcW w:w="1200" w:type="dxa"/>
            <w:noWrap/>
            <w:hideMark/>
          </w:tcPr>
          <w:p w14:paraId="2E302B78" w14:textId="016D0166"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147.1</w:t>
            </w:r>
          </w:p>
        </w:tc>
        <w:tc>
          <w:tcPr>
            <w:tcW w:w="1000" w:type="dxa"/>
            <w:noWrap/>
            <w:hideMark/>
          </w:tcPr>
          <w:p w14:paraId="09005ABC" w14:textId="646EC04E"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44,991</w:t>
            </w:r>
          </w:p>
        </w:tc>
        <w:tc>
          <w:tcPr>
            <w:tcW w:w="1213" w:type="dxa"/>
            <w:noWrap/>
            <w:hideMark/>
          </w:tcPr>
          <w:p w14:paraId="6DA5A45A" w14:textId="77777777" w:rsidR="00D2216C" w:rsidRPr="008454A6" w:rsidRDefault="00D2216C" w:rsidP="008454A6">
            <w:pPr>
              <w:jc w:val="center"/>
              <w:cnfStyle w:val="000000000000" w:firstRow="0" w:lastRow="0" w:firstColumn="0" w:lastColumn="0" w:oddVBand="0" w:evenVBand="0" w:oddHBand="0"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3.27</w:t>
            </w:r>
          </w:p>
        </w:tc>
      </w:tr>
      <w:tr w:rsidR="00D2216C" w:rsidRPr="008454A6" w14:paraId="0E34597A" w14:textId="77777777" w:rsidTr="00405792">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1E63C45F" w14:textId="77777777" w:rsidR="00D2216C" w:rsidRPr="008454A6" w:rsidRDefault="00D2216C" w:rsidP="008454A6">
            <w:pPr>
              <w:jc w:val="center"/>
              <w:rPr>
                <w:rFonts w:ascii="Aptos Narrow" w:eastAsia="Times New Roman" w:hAnsi="Aptos Narrow" w:cs="Times New Roman"/>
                <w:color w:val="000000"/>
              </w:rPr>
            </w:pPr>
            <w:r w:rsidRPr="008454A6">
              <w:rPr>
                <w:rFonts w:ascii="Aptos Narrow" w:eastAsia="Times New Roman" w:hAnsi="Aptos Narrow" w:cs="Times New Roman"/>
                <w:color w:val="000000"/>
              </w:rPr>
              <w:t>25,000</w:t>
            </w:r>
          </w:p>
        </w:tc>
        <w:tc>
          <w:tcPr>
            <w:tcW w:w="1125" w:type="dxa"/>
            <w:noWrap/>
            <w:hideMark/>
          </w:tcPr>
          <w:p w14:paraId="7471367E" w14:textId="78399A7B"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4,505</w:t>
            </w:r>
          </w:p>
        </w:tc>
        <w:tc>
          <w:tcPr>
            <w:tcW w:w="1125" w:type="dxa"/>
            <w:noWrap/>
            <w:hideMark/>
          </w:tcPr>
          <w:p w14:paraId="364472A4" w14:textId="6E9DDB74"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4,694</w:t>
            </w:r>
          </w:p>
        </w:tc>
        <w:tc>
          <w:tcPr>
            <w:tcW w:w="960" w:type="dxa"/>
            <w:noWrap/>
            <w:hideMark/>
          </w:tcPr>
          <w:p w14:paraId="7AEEC295" w14:textId="77777777"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190</w:t>
            </w:r>
          </w:p>
        </w:tc>
        <w:tc>
          <w:tcPr>
            <w:tcW w:w="1266" w:type="dxa"/>
          </w:tcPr>
          <w:p w14:paraId="3D957990" w14:textId="709C78AF"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Pr>
                <w:rFonts w:ascii="Aptos Narrow" w:eastAsia="Times New Roman" w:hAnsi="Aptos Narrow" w:cs="Times New Roman"/>
                <w:color w:val="000000"/>
              </w:rPr>
              <w:t>197.2</w:t>
            </w:r>
          </w:p>
        </w:tc>
        <w:tc>
          <w:tcPr>
            <w:tcW w:w="1200" w:type="dxa"/>
            <w:noWrap/>
            <w:hideMark/>
          </w:tcPr>
          <w:p w14:paraId="34ABD97F" w14:textId="7035088A"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196.8</w:t>
            </w:r>
          </w:p>
        </w:tc>
        <w:tc>
          <w:tcPr>
            <w:tcW w:w="1000" w:type="dxa"/>
            <w:noWrap/>
            <w:hideMark/>
          </w:tcPr>
          <w:p w14:paraId="3FC3B148" w14:textId="41EDA7AD"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56,241</w:t>
            </w:r>
          </w:p>
        </w:tc>
        <w:tc>
          <w:tcPr>
            <w:tcW w:w="1213" w:type="dxa"/>
            <w:noWrap/>
            <w:hideMark/>
          </w:tcPr>
          <w:p w14:paraId="5174F052" w14:textId="45BD7108" w:rsidR="00D2216C" w:rsidRPr="008454A6" w:rsidRDefault="00D2216C" w:rsidP="008454A6">
            <w:pPr>
              <w:jc w:val="center"/>
              <w:cnfStyle w:val="000000100000" w:firstRow="0" w:lastRow="0" w:firstColumn="0" w:lastColumn="0" w:oddVBand="0" w:evenVBand="0" w:oddHBand="1" w:evenHBand="0" w:firstRowFirstColumn="0" w:firstRowLastColumn="0" w:lastRowFirstColumn="0" w:lastRowLastColumn="0"/>
              <w:rPr>
                <w:rFonts w:ascii="Aptos Narrow" w:eastAsia="Times New Roman" w:hAnsi="Aptos Narrow" w:cs="Times New Roman"/>
                <w:color w:val="000000"/>
              </w:rPr>
            </w:pPr>
            <w:r w:rsidRPr="008454A6">
              <w:rPr>
                <w:rFonts w:ascii="Aptos Narrow" w:eastAsia="Times New Roman" w:hAnsi="Aptos Narrow" w:cs="Times New Roman"/>
                <w:color w:val="000000"/>
              </w:rPr>
              <w:t>3.5</w:t>
            </w:r>
            <w:r>
              <w:rPr>
                <w:rFonts w:ascii="Aptos Narrow" w:eastAsia="Times New Roman" w:hAnsi="Aptos Narrow" w:cs="Times New Roman"/>
                <w:color w:val="000000"/>
              </w:rPr>
              <w:t>0</w:t>
            </w:r>
          </w:p>
        </w:tc>
      </w:tr>
    </w:tbl>
    <w:p w14:paraId="1FD3A89C" w14:textId="77777777" w:rsidR="007A117D" w:rsidRDefault="007A117D" w:rsidP="008E6716"/>
    <w:p w14:paraId="2F73D13C" w14:textId="11AA38F5" w:rsidR="00804EC4" w:rsidRDefault="00804EC4" w:rsidP="008E6716"/>
    <w:p w14:paraId="26731BD6" w14:textId="113D40C0" w:rsidR="004957EE" w:rsidRDefault="00F7552B" w:rsidP="004957EE">
      <w:r>
        <w:t xml:space="preserve">As described in the study methodology section above, the preliminary smoothed solar mitigation costs were used as the basis for determining the battery flexibility credit, calculated as the difference between the mitigation cost with and without the batteries. Along with the breakeven battery penetrations and the solar mitigation costs, the BESS mitigation costs were then smoothed so that a smoothed battery flexibility credit could be determined. </w:t>
      </w:r>
      <w:r w:rsidR="004957EE">
        <w:t xml:space="preserve">The table below shows the </w:t>
      </w:r>
      <w:r>
        <w:t xml:space="preserve">raw BESS mitigation and preliminary smoothed solar penetration used to calculate the initial battery flexibility credit.  The table also shows the final, smoothed battery flexibility credit. </w:t>
      </w:r>
    </w:p>
    <w:p w14:paraId="61E58139" w14:textId="1A103D18" w:rsidR="004957EE" w:rsidRDefault="004957EE" w:rsidP="005A6054">
      <w:pPr>
        <w:pStyle w:val="Caption"/>
        <w:keepNext/>
      </w:pPr>
    </w:p>
    <w:p w14:paraId="51A1E558" w14:textId="77777777" w:rsidR="00AC484A" w:rsidRDefault="00AC484A" w:rsidP="00AC484A"/>
    <w:p w14:paraId="49C058DC" w14:textId="77777777" w:rsidR="00AC484A" w:rsidRDefault="00AC484A" w:rsidP="00AC484A"/>
    <w:p w14:paraId="7BA881AB" w14:textId="77777777" w:rsidR="00AC484A" w:rsidRPr="00AC484A" w:rsidRDefault="00AC484A" w:rsidP="00AC484A"/>
    <w:p w14:paraId="4AC6B4BC" w14:textId="5BE58D70" w:rsidR="00E71FA0" w:rsidRDefault="00E71FA0" w:rsidP="00F7552B">
      <w:pPr>
        <w:pStyle w:val="Caption"/>
        <w:keepNext/>
        <w:jc w:val="center"/>
      </w:pPr>
      <w:bookmarkStart w:id="75" w:name="_Toc182892508"/>
      <w:r>
        <w:lastRenderedPageBreak/>
        <w:t xml:space="preserve">Table </w:t>
      </w:r>
      <w:r w:rsidR="00D61A59">
        <w:fldChar w:fldCharType="begin"/>
      </w:r>
      <w:r w:rsidR="00D61A59">
        <w:instrText xml:space="preserve"> SEQ Table \* ARABIC </w:instrText>
      </w:r>
      <w:r w:rsidR="00D61A59">
        <w:fldChar w:fldCharType="separate"/>
      </w:r>
      <w:r w:rsidR="00134221">
        <w:rPr>
          <w:noProof/>
        </w:rPr>
        <w:t>22</w:t>
      </w:r>
      <w:r w:rsidR="00D61A59">
        <w:rPr>
          <w:noProof/>
        </w:rPr>
        <w:fldChar w:fldCharType="end"/>
      </w:r>
      <w:r>
        <w:t xml:space="preserve">. </w:t>
      </w:r>
      <w:r w:rsidR="00D4011D">
        <w:t>15% BESS</w:t>
      </w:r>
      <w:r w:rsidR="00F7552B">
        <w:t xml:space="preserve"> Flexibility Credit </w:t>
      </w:r>
      <w:r w:rsidRPr="00035599">
        <w:t>Details</w:t>
      </w:r>
      <w:bookmarkEnd w:id="75"/>
    </w:p>
    <w:tbl>
      <w:tblPr>
        <w:tblStyle w:val="ListTable2"/>
        <w:tblW w:w="0" w:type="auto"/>
        <w:jc w:val="center"/>
        <w:tblLook w:val="04A0" w:firstRow="1" w:lastRow="0" w:firstColumn="1" w:lastColumn="0" w:noHBand="0" w:noVBand="1"/>
      </w:tblPr>
      <w:tblGrid>
        <w:gridCol w:w="960"/>
        <w:gridCol w:w="960"/>
        <w:gridCol w:w="1173"/>
        <w:gridCol w:w="1173"/>
        <w:gridCol w:w="1098"/>
        <w:gridCol w:w="1200"/>
        <w:gridCol w:w="1176"/>
      </w:tblGrid>
      <w:tr w:rsidR="00F7552B" w:rsidRPr="00F7552B" w14:paraId="238CEF34" w14:textId="77777777" w:rsidTr="00F7552B">
        <w:trPr>
          <w:cnfStyle w:val="100000000000" w:firstRow="1" w:lastRow="0" w:firstColumn="0" w:lastColumn="0" w:oddVBand="0" w:evenVBand="0" w:oddHBand="0" w:evenHBand="0" w:firstRowFirstColumn="0" w:firstRowLastColumn="0" w:lastRowFirstColumn="0" w:lastRowLastColumn="0"/>
          <w:trHeight w:val="900"/>
          <w:jc w:val="center"/>
        </w:trPr>
        <w:tc>
          <w:tcPr>
            <w:cnfStyle w:val="001000000000" w:firstRow="0" w:lastRow="0" w:firstColumn="1" w:lastColumn="0" w:oddVBand="0" w:evenVBand="0" w:oddHBand="0" w:evenHBand="0" w:firstRowFirstColumn="0" w:firstRowLastColumn="0" w:lastRowFirstColumn="0" w:lastRowLastColumn="0"/>
            <w:tcW w:w="960" w:type="dxa"/>
            <w:hideMark/>
          </w:tcPr>
          <w:p w14:paraId="6FB5375B" w14:textId="77777777" w:rsidR="00F7552B" w:rsidRDefault="00F7552B" w:rsidP="00F7552B">
            <w:pPr>
              <w:jc w:val="center"/>
              <w:rPr>
                <w:b w:val="0"/>
                <w:bCs w:val="0"/>
              </w:rPr>
            </w:pPr>
          </w:p>
          <w:p w14:paraId="09481909" w14:textId="58CA9B50" w:rsidR="00F7552B" w:rsidRPr="00F7552B" w:rsidRDefault="00F7552B" w:rsidP="00F7552B">
            <w:pPr>
              <w:jc w:val="center"/>
            </w:pPr>
            <w:r w:rsidRPr="00F7552B">
              <w:t>Solar (MW)</w:t>
            </w:r>
          </w:p>
        </w:tc>
        <w:tc>
          <w:tcPr>
            <w:tcW w:w="960" w:type="dxa"/>
            <w:hideMark/>
          </w:tcPr>
          <w:p w14:paraId="27007D10" w14:textId="77777777" w:rsidR="00F7552B" w:rsidRDefault="00F7552B" w:rsidP="00F7552B">
            <w:pPr>
              <w:jc w:val="center"/>
              <w:cnfStyle w:val="100000000000" w:firstRow="1" w:lastRow="0" w:firstColumn="0" w:lastColumn="0" w:oddVBand="0" w:evenVBand="0" w:oddHBand="0" w:evenHBand="0" w:firstRowFirstColumn="0" w:firstRowLastColumn="0" w:lastRowFirstColumn="0" w:lastRowLastColumn="0"/>
              <w:rPr>
                <w:b w:val="0"/>
                <w:bCs w:val="0"/>
              </w:rPr>
            </w:pPr>
          </w:p>
          <w:p w14:paraId="2DF517B5" w14:textId="39DE7A24" w:rsidR="00F7552B" w:rsidRPr="00F7552B" w:rsidRDefault="00F7552B" w:rsidP="00F7552B">
            <w:pPr>
              <w:jc w:val="center"/>
              <w:cnfStyle w:val="100000000000" w:firstRow="1" w:lastRow="0" w:firstColumn="0" w:lastColumn="0" w:oddVBand="0" w:evenVBand="0" w:oddHBand="0" w:evenHBand="0" w:firstRowFirstColumn="0" w:firstRowLastColumn="0" w:lastRowFirstColumn="0" w:lastRowLastColumn="0"/>
            </w:pPr>
            <w:r w:rsidRPr="00F7552B">
              <w:t>BESS (MW)</w:t>
            </w:r>
          </w:p>
        </w:tc>
        <w:tc>
          <w:tcPr>
            <w:tcW w:w="1173" w:type="dxa"/>
            <w:hideMark/>
          </w:tcPr>
          <w:p w14:paraId="2E9B3F64" w14:textId="77777777" w:rsidR="00F7552B" w:rsidRPr="00F7552B" w:rsidRDefault="00F7552B" w:rsidP="00F7552B">
            <w:pPr>
              <w:jc w:val="center"/>
              <w:cnfStyle w:val="100000000000" w:firstRow="1" w:lastRow="0" w:firstColumn="0" w:lastColumn="0" w:oddVBand="0" w:evenVBand="0" w:oddHBand="0" w:evenHBand="0" w:firstRowFirstColumn="0" w:firstRowLastColumn="0" w:lastRowFirstColumn="0" w:lastRowLastColumn="0"/>
            </w:pPr>
            <w:r w:rsidRPr="00F7552B">
              <w:t>BESS Mitigation (M$)</w:t>
            </w:r>
          </w:p>
        </w:tc>
        <w:tc>
          <w:tcPr>
            <w:tcW w:w="1173" w:type="dxa"/>
            <w:hideMark/>
          </w:tcPr>
          <w:p w14:paraId="14DBA17E" w14:textId="77777777" w:rsidR="00F7552B" w:rsidRPr="00F7552B" w:rsidRDefault="00F7552B" w:rsidP="00F7552B">
            <w:pPr>
              <w:jc w:val="center"/>
              <w:cnfStyle w:val="100000000000" w:firstRow="1" w:lastRow="0" w:firstColumn="0" w:lastColumn="0" w:oddVBand="0" w:evenVBand="0" w:oddHBand="0" w:evenHBand="0" w:firstRowFirstColumn="0" w:firstRowLastColumn="0" w:lastRowFirstColumn="0" w:lastRowLastColumn="0"/>
            </w:pPr>
            <w:r w:rsidRPr="00F7552B">
              <w:t>Solar Mitigation (M$)</w:t>
            </w:r>
          </w:p>
        </w:tc>
        <w:tc>
          <w:tcPr>
            <w:tcW w:w="1098" w:type="dxa"/>
            <w:hideMark/>
          </w:tcPr>
          <w:p w14:paraId="48CF2129" w14:textId="454F5C06" w:rsidR="00F7552B" w:rsidRPr="00F7552B" w:rsidRDefault="00F7552B" w:rsidP="00F7552B">
            <w:pPr>
              <w:jc w:val="center"/>
              <w:cnfStyle w:val="100000000000" w:firstRow="1" w:lastRow="0" w:firstColumn="0" w:lastColumn="0" w:oddVBand="0" w:evenVBand="0" w:oddHBand="0" w:evenHBand="0" w:firstRowFirstColumn="0" w:firstRowLastColumn="0" w:lastRowFirstColumn="0" w:lastRowLastColumn="0"/>
            </w:pPr>
            <w:r>
              <w:t>Flexibility Credit</w:t>
            </w:r>
            <w:r w:rsidRPr="00F7552B">
              <w:t xml:space="preserve"> (M$)</w:t>
            </w:r>
          </w:p>
        </w:tc>
        <w:tc>
          <w:tcPr>
            <w:tcW w:w="1200" w:type="dxa"/>
            <w:hideMark/>
          </w:tcPr>
          <w:p w14:paraId="4D37F92F" w14:textId="0BE4CBCD" w:rsidR="00F7552B" w:rsidRPr="00F7552B" w:rsidRDefault="00F7552B" w:rsidP="00F7552B">
            <w:pPr>
              <w:jc w:val="center"/>
              <w:cnfStyle w:val="100000000000" w:firstRow="1" w:lastRow="0" w:firstColumn="0" w:lastColumn="0" w:oddVBand="0" w:evenVBand="0" w:oddHBand="0" w:evenHBand="0" w:firstRowFirstColumn="0" w:firstRowLastColumn="0" w:lastRowFirstColumn="0" w:lastRowLastColumn="0"/>
            </w:pPr>
            <w:r>
              <w:t xml:space="preserve">Flex Credit </w:t>
            </w:r>
            <w:r w:rsidRPr="00F7552B">
              <w:t>Smoothed (M$)</w:t>
            </w:r>
          </w:p>
        </w:tc>
        <w:tc>
          <w:tcPr>
            <w:tcW w:w="1176" w:type="dxa"/>
            <w:hideMark/>
          </w:tcPr>
          <w:p w14:paraId="775F715D" w14:textId="06A78030" w:rsidR="00F7552B" w:rsidRPr="00F7552B" w:rsidRDefault="00F7552B" w:rsidP="00F7552B">
            <w:pPr>
              <w:jc w:val="center"/>
              <w:cnfStyle w:val="100000000000" w:firstRow="1" w:lastRow="0" w:firstColumn="0" w:lastColumn="0" w:oddVBand="0" w:evenVBand="0" w:oddHBand="0" w:evenHBand="0" w:firstRowFirstColumn="0" w:firstRowLastColumn="0" w:lastRowFirstColumn="0" w:lastRowLastColumn="0"/>
            </w:pPr>
            <w:r>
              <w:t>Flex Credit (</w:t>
            </w:r>
            <w:r w:rsidRPr="00F7552B">
              <w:t>$/kW-Yr</w:t>
            </w:r>
            <w:r>
              <w:t>)</w:t>
            </w:r>
          </w:p>
        </w:tc>
      </w:tr>
      <w:tr w:rsidR="00F7552B" w:rsidRPr="00F7552B" w14:paraId="6B119DE6" w14:textId="77777777" w:rsidTr="00F7552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7DA2D30B" w14:textId="77777777" w:rsidR="00F7552B" w:rsidRPr="00F7552B" w:rsidRDefault="00F7552B" w:rsidP="00F7552B">
            <w:pPr>
              <w:jc w:val="center"/>
            </w:pPr>
            <w:r w:rsidRPr="00F7552B">
              <w:t>7,500</w:t>
            </w:r>
          </w:p>
        </w:tc>
        <w:tc>
          <w:tcPr>
            <w:tcW w:w="960" w:type="dxa"/>
            <w:noWrap/>
            <w:hideMark/>
          </w:tcPr>
          <w:p w14:paraId="6A873A2A"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1150</w:t>
            </w:r>
          </w:p>
        </w:tc>
        <w:tc>
          <w:tcPr>
            <w:tcW w:w="1173" w:type="dxa"/>
            <w:noWrap/>
            <w:hideMark/>
          </w:tcPr>
          <w:p w14:paraId="60CF501F" w14:textId="71176A9E"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41</w:t>
            </w:r>
          </w:p>
        </w:tc>
        <w:tc>
          <w:tcPr>
            <w:tcW w:w="1173" w:type="dxa"/>
            <w:noWrap/>
            <w:hideMark/>
          </w:tcPr>
          <w:p w14:paraId="0C41A090" w14:textId="11C0B02E"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39</w:t>
            </w:r>
          </w:p>
        </w:tc>
        <w:tc>
          <w:tcPr>
            <w:tcW w:w="1098" w:type="dxa"/>
            <w:noWrap/>
            <w:hideMark/>
          </w:tcPr>
          <w:p w14:paraId="4CB96BFC"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-2</w:t>
            </w:r>
          </w:p>
        </w:tc>
        <w:tc>
          <w:tcPr>
            <w:tcW w:w="1200" w:type="dxa"/>
            <w:noWrap/>
            <w:hideMark/>
          </w:tcPr>
          <w:p w14:paraId="00707AD1"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31</w:t>
            </w:r>
          </w:p>
        </w:tc>
        <w:tc>
          <w:tcPr>
            <w:tcW w:w="1176" w:type="dxa"/>
            <w:noWrap/>
            <w:hideMark/>
          </w:tcPr>
          <w:p w14:paraId="76245659"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27.31</w:t>
            </w:r>
          </w:p>
        </w:tc>
      </w:tr>
      <w:tr w:rsidR="00F7552B" w:rsidRPr="00F7552B" w14:paraId="4D825BAA" w14:textId="77777777" w:rsidTr="00F7552B">
        <w:trPr>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1DE378D1" w14:textId="77777777" w:rsidR="00F7552B" w:rsidRPr="00F7552B" w:rsidRDefault="00F7552B" w:rsidP="00F7552B">
            <w:pPr>
              <w:jc w:val="center"/>
            </w:pPr>
            <w:r w:rsidRPr="00F7552B">
              <w:t>10,000</w:t>
            </w:r>
          </w:p>
        </w:tc>
        <w:tc>
          <w:tcPr>
            <w:tcW w:w="960" w:type="dxa"/>
            <w:noWrap/>
            <w:hideMark/>
          </w:tcPr>
          <w:p w14:paraId="3A9EB1EF"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1500</w:t>
            </w:r>
          </w:p>
        </w:tc>
        <w:tc>
          <w:tcPr>
            <w:tcW w:w="1173" w:type="dxa"/>
            <w:noWrap/>
            <w:hideMark/>
          </w:tcPr>
          <w:p w14:paraId="751CE6A7" w14:textId="5ACE98B0"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21</w:t>
            </w:r>
          </w:p>
        </w:tc>
        <w:tc>
          <w:tcPr>
            <w:tcW w:w="1173" w:type="dxa"/>
            <w:noWrap/>
            <w:hideMark/>
          </w:tcPr>
          <w:p w14:paraId="70C983C9" w14:textId="06D77F40"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59</w:t>
            </w:r>
          </w:p>
        </w:tc>
        <w:tc>
          <w:tcPr>
            <w:tcW w:w="1098" w:type="dxa"/>
            <w:noWrap/>
            <w:hideMark/>
          </w:tcPr>
          <w:p w14:paraId="7DD19E3E"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37</w:t>
            </w:r>
          </w:p>
        </w:tc>
        <w:tc>
          <w:tcPr>
            <w:tcW w:w="1200" w:type="dxa"/>
            <w:noWrap/>
            <w:hideMark/>
          </w:tcPr>
          <w:p w14:paraId="6DB0A3D6"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50</w:t>
            </w:r>
          </w:p>
        </w:tc>
        <w:tc>
          <w:tcPr>
            <w:tcW w:w="1176" w:type="dxa"/>
            <w:noWrap/>
            <w:hideMark/>
          </w:tcPr>
          <w:p w14:paraId="2C8A3790"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33.00</w:t>
            </w:r>
          </w:p>
        </w:tc>
      </w:tr>
      <w:tr w:rsidR="00F7552B" w:rsidRPr="00F7552B" w14:paraId="5C053A57" w14:textId="77777777" w:rsidTr="00F7552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1D03661F" w14:textId="77777777" w:rsidR="00F7552B" w:rsidRPr="00F7552B" w:rsidRDefault="00F7552B" w:rsidP="00F7552B">
            <w:pPr>
              <w:jc w:val="center"/>
            </w:pPr>
            <w:r w:rsidRPr="00F7552B">
              <w:t>15,000</w:t>
            </w:r>
          </w:p>
        </w:tc>
        <w:tc>
          <w:tcPr>
            <w:tcW w:w="960" w:type="dxa"/>
            <w:noWrap/>
            <w:hideMark/>
          </w:tcPr>
          <w:p w14:paraId="2671732D"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2250</w:t>
            </w:r>
          </w:p>
        </w:tc>
        <w:tc>
          <w:tcPr>
            <w:tcW w:w="1173" w:type="dxa"/>
            <w:noWrap/>
            <w:hideMark/>
          </w:tcPr>
          <w:p w14:paraId="695C5CDD" w14:textId="7BC2D843"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w:t>
            </w:r>
          </w:p>
        </w:tc>
        <w:tc>
          <w:tcPr>
            <w:tcW w:w="1173" w:type="dxa"/>
            <w:noWrap/>
            <w:hideMark/>
          </w:tcPr>
          <w:p w14:paraId="17636A1F" w14:textId="0BC33C6C"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100</w:t>
            </w:r>
          </w:p>
        </w:tc>
        <w:tc>
          <w:tcPr>
            <w:tcW w:w="1098" w:type="dxa"/>
            <w:noWrap/>
            <w:hideMark/>
          </w:tcPr>
          <w:p w14:paraId="5BEAE6F3"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100</w:t>
            </w:r>
          </w:p>
        </w:tc>
        <w:tc>
          <w:tcPr>
            <w:tcW w:w="1200" w:type="dxa"/>
            <w:noWrap/>
            <w:hideMark/>
          </w:tcPr>
          <w:p w14:paraId="5DAAE140"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100</w:t>
            </w:r>
          </w:p>
        </w:tc>
        <w:tc>
          <w:tcPr>
            <w:tcW w:w="1176" w:type="dxa"/>
            <w:noWrap/>
            <w:hideMark/>
          </w:tcPr>
          <w:p w14:paraId="7F904071"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44.23</w:t>
            </w:r>
          </w:p>
        </w:tc>
      </w:tr>
      <w:tr w:rsidR="00F7552B" w:rsidRPr="00F7552B" w14:paraId="5A89DB4E" w14:textId="77777777" w:rsidTr="00F7552B">
        <w:trPr>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4F9C0F38" w14:textId="77777777" w:rsidR="00F7552B" w:rsidRPr="00F7552B" w:rsidRDefault="00F7552B" w:rsidP="00F7552B">
            <w:pPr>
              <w:jc w:val="center"/>
            </w:pPr>
            <w:r w:rsidRPr="00F7552B">
              <w:t>20,000</w:t>
            </w:r>
          </w:p>
        </w:tc>
        <w:tc>
          <w:tcPr>
            <w:tcW w:w="960" w:type="dxa"/>
            <w:noWrap/>
            <w:hideMark/>
          </w:tcPr>
          <w:p w14:paraId="3100BB99"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3000</w:t>
            </w:r>
          </w:p>
        </w:tc>
        <w:tc>
          <w:tcPr>
            <w:tcW w:w="1173" w:type="dxa"/>
            <w:noWrap/>
            <w:hideMark/>
          </w:tcPr>
          <w:p w14:paraId="0429B7C6" w14:textId="61105610"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w:t>
            </w:r>
          </w:p>
        </w:tc>
        <w:tc>
          <w:tcPr>
            <w:tcW w:w="1173" w:type="dxa"/>
            <w:noWrap/>
            <w:hideMark/>
          </w:tcPr>
          <w:p w14:paraId="4F7BDC94" w14:textId="2751C82E"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146</w:t>
            </w:r>
          </w:p>
        </w:tc>
        <w:tc>
          <w:tcPr>
            <w:tcW w:w="1098" w:type="dxa"/>
            <w:noWrap/>
            <w:hideMark/>
          </w:tcPr>
          <w:p w14:paraId="5DC9F5B3"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146</w:t>
            </w:r>
          </w:p>
        </w:tc>
        <w:tc>
          <w:tcPr>
            <w:tcW w:w="1200" w:type="dxa"/>
            <w:noWrap/>
            <w:hideMark/>
          </w:tcPr>
          <w:p w14:paraId="27E3CF5C"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147</w:t>
            </w:r>
          </w:p>
        </w:tc>
        <w:tc>
          <w:tcPr>
            <w:tcW w:w="1176" w:type="dxa"/>
            <w:noWrap/>
            <w:hideMark/>
          </w:tcPr>
          <w:p w14:paraId="6996D582" w14:textId="77777777" w:rsidR="00F7552B" w:rsidRPr="00F7552B" w:rsidRDefault="00F7552B" w:rsidP="00F7552B">
            <w:pPr>
              <w:jc w:val="center"/>
              <w:cnfStyle w:val="000000000000" w:firstRow="0" w:lastRow="0" w:firstColumn="0" w:lastColumn="0" w:oddVBand="0" w:evenVBand="0" w:oddHBand="0" w:evenHBand="0" w:firstRowFirstColumn="0" w:firstRowLastColumn="0" w:lastRowFirstColumn="0" w:lastRowLastColumn="0"/>
            </w:pPr>
            <w:r w:rsidRPr="00F7552B">
              <w:t>49.11</w:t>
            </w:r>
          </w:p>
        </w:tc>
      </w:tr>
      <w:tr w:rsidR="00F7552B" w:rsidRPr="00F7552B" w14:paraId="4EECE4DB" w14:textId="77777777" w:rsidTr="00F7552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960" w:type="dxa"/>
            <w:noWrap/>
            <w:hideMark/>
          </w:tcPr>
          <w:p w14:paraId="75AF1B92" w14:textId="77777777" w:rsidR="00F7552B" w:rsidRPr="00F7552B" w:rsidRDefault="00F7552B" w:rsidP="00F7552B">
            <w:pPr>
              <w:jc w:val="center"/>
            </w:pPr>
            <w:r w:rsidRPr="00F7552B">
              <w:t>25,000</w:t>
            </w:r>
          </w:p>
        </w:tc>
        <w:tc>
          <w:tcPr>
            <w:tcW w:w="960" w:type="dxa"/>
            <w:noWrap/>
            <w:hideMark/>
          </w:tcPr>
          <w:p w14:paraId="59C1A0E1"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3750</w:t>
            </w:r>
          </w:p>
        </w:tc>
        <w:tc>
          <w:tcPr>
            <w:tcW w:w="1173" w:type="dxa"/>
            <w:noWrap/>
            <w:hideMark/>
          </w:tcPr>
          <w:p w14:paraId="7445C6DB" w14:textId="548BA17C"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w:t>
            </w:r>
          </w:p>
        </w:tc>
        <w:tc>
          <w:tcPr>
            <w:tcW w:w="1173" w:type="dxa"/>
            <w:noWrap/>
            <w:hideMark/>
          </w:tcPr>
          <w:p w14:paraId="33EAA7B6" w14:textId="36C27142"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197</w:t>
            </w:r>
          </w:p>
        </w:tc>
        <w:tc>
          <w:tcPr>
            <w:tcW w:w="1098" w:type="dxa"/>
            <w:noWrap/>
            <w:hideMark/>
          </w:tcPr>
          <w:p w14:paraId="4C30B72D"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197</w:t>
            </w:r>
          </w:p>
        </w:tc>
        <w:tc>
          <w:tcPr>
            <w:tcW w:w="1200" w:type="dxa"/>
            <w:noWrap/>
            <w:hideMark/>
          </w:tcPr>
          <w:p w14:paraId="03F00CD2"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197</w:t>
            </w:r>
          </w:p>
        </w:tc>
        <w:tc>
          <w:tcPr>
            <w:tcW w:w="1176" w:type="dxa"/>
            <w:noWrap/>
            <w:hideMark/>
          </w:tcPr>
          <w:p w14:paraId="2B28951B" w14:textId="77777777" w:rsidR="00F7552B" w:rsidRPr="00F7552B" w:rsidRDefault="00F7552B" w:rsidP="00F7552B">
            <w:pPr>
              <w:jc w:val="center"/>
              <w:cnfStyle w:val="000000100000" w:firstRow="0" w:lastRow="0" w:firstColumn="0" w:lastColumn="0" w:oddVBand="0" w:evenVBand="0" w:oddHBand="1" w:evenHBand="0" w:firstRowFirstColumn="0" w:firstRowLastColumn="0" w:lastRowFirstColumn="0" w:lastRowLastColumn="0"/>
            </w:pPr>
            <w:r w:rsidRPr="00F7552B">
              <w:t>52.53</w:t>
            </w:r>
          </w:p>
        </w:tc>
      </w:tr>
    </w:tbl>
    <w:p w14:paraId="7A0120A3" w14:textId="3D7B493C" w:rsidR="004957EE" w:rsidRDefault="004957EE" w:rsidP="008E6716"/>
    <w:p w14:paraId="3DB5646E" w14:textId="72DA9D6F" w:rsidR="004957EE" w:rsidRDefault="004957EE" w:rsidP="008E6716"/>
    <w:p w14:paraId="4CCC5D1B" w14:textId="77777777" w:rsidR="004957EE" w:rsidRDefault="004957EE" w:rsidP="004957EE"/>
    <w:p w14:paraId="47D6A47C" w14:textId="77777777" w:rsidR="004957EE" w:rsidRDefault="004957EE" w:rsidP="008E6716"/>
    <w:p w14:paraId="1B3B388A" w14:textId="588C1E43" w:rsidR="00804EC4" w:rsidRDefault="00804EC4">
      <w:r>
        <w:br w:type="page"/>
      </w:r>
    </w:p>
    <w:p w14:paraId="1271D0B3" w14:textId="72E102E1" w:rsidR="00804EC4" w:rsidRDefault="00804EC4" w:rsidP="005A6054">
      <w:pPr>
        <w:pStyle w:val="Heading1"/>
        <w:numPr>
          <w:ilvl w:val="0"/>
          <w:numId w:val="0"/>
        </w:numPr>
      </w:pPr>
      <w:bookmarkStart w:id="76" w:name="_Toc182892476"/>
      <w:r>
        <w:lastRenderedPageBreak/>
        <w:t>Appendix C – Load Following Heat Maps</w:t>
      </w:r>
      <w:bookmarkEnd w:id="76"/>
    </w:p>
    <w:p w14:paraId="3D3853D2" w14:textId="138B1922" w:rsidR="00804EC4" w:rsidRDefault="00804EC4" w:rsidP="008E6716"/>
    <w:p w14:paraId="5A4FEFD0" w14:textId="77777777" w:rsidR="005E0E82" w:rsidRDefault="005E0E82" w:rsidP="008E6716"/>
    <w:p w14:paraId="70CBD6AD" w14:textId="644BE001" w:rsidR="005E0E82" w:rsidRDefault="00DB5FC9" w:rsidP="008E6716">
      <w:r>
        <w:t xml:space="preserve">The following tables contain heat maps reflecting the load following requirements needed to successfully mitigate the flex violations associated with the </w:t>
      </w:r>
      <w:r w:rsidR="00740DCC">
        <w:t>five</w:t>
      </w:r>
      <w:r w:rsidR="00405792">
        <w:t xml:space="preserve"> </w:t>
      </w:r>
      <w:r w:rsidR="00C62064">
        <w:t xml:space="preserve">solar only scenarios.  </w:t>
      </w:r>
      <w:r w:rsidR="006F5EB8">
        <w:t xml:space="preserve">These heat maps reflect the raw SERVM results (i.e., pre-smoothed) and thus would not be considered optimized to be consistent with the final, published integration costs. They do, however, represent a set of ancillary services profiles that achieve mitigation. </w:t>
      </w:r>
      <w:r w:rsidR="00A73ADE">
        <w:t xml:space="preserve">Tables show the incremental </w:t>
      </w:r>
      <w:r w:rsidR="00D4011D">
        <w:t>MW</w:t>
      </w:r>
      <w:r w:rsidR="00A73ADE">
        <w:t xml:space="preserve"> requirement by hour over and above the no</w:t>
      </w:r>
      <w:r w:rsidR="00D4011D">
        <w:t>-</w:t>
      </w:r>
      <w:r w:rsidR="00A73ADE">
        <w:t>solar requirement</w:t>
      </w:r>
      <w:r w:rsidR="00661474">
        <w:t xml:space="preserve"> assumption</w:t>
      </w:r>
      <w:r w:rsidR="00A73ADE">
        <w:t xml:space="preserve"> of 1% of load.</w:t>
      </w:r>
    </w:p>
    <w:p w14:paraId="21F6983F" w14:textId="0C3B61B0" w:rsidR="005E0E82" w:rsidRDefault="005E0E82" w:rsidP="008E6716"/>
    <w:p w14:paraId="374C9C59" w14:textId="00EB70C8" w:rsidR="00B92C3C" w:rsidRDefault="00B92C3C" w:rsidP="005A6054">
      <w:pPr>
        <w:pStyle w:val="Caption"/>
        <w:keepNext/>
      </w:pPr>
      <w:bookmarkStart w:id="77" w:name="_Toc182892509"/>
      <w:r>
        <w:t xml:space="preserve">Table </w:t>
      </w:r>
      <w:r w:rsidR="00D61A59">
        <w:fldChar w:fldCharType="begin"/>
      </w:r>
      <w:r w:rsidR="00D61A59">
        <w:instrText xml:space="preserve"> SEQ Table \* ARABIC </w:instrText>
      </w:r>
      <w:r w:rsidR="00D61A59">
        <w:fldChar w:fldCharType="separate"/>
      </w:r>
      <w:r w:rsidR="00FA56C8">
        <w:rPr>
          <w:noProof/>
        </w:rPr>
        <w:t>23</w:t>
      </w:r>
      <w:r w:rsidR="00D61A59">
        <w:rPr>
          <w:noProof/>
        </w:rPr>
        <w:fldChar w:fldCharType="end"/>
      </w:r>
      <w:r>
        <w:t>.</w:t>
      </w:r>
      <w:r w:rsidR="00A73ADE">
        <w:t xml:space="preserve"> 7.5G</w:t>
      </w:r>
      <w:r w:rsidRPr="00BC19A5">
        <w:t xml:space="preserve"> Solar Only Load Following Heat Map</w:t>
      </w:r>
      <w:bookmarkEnd w:id="77"/>
      <w:r w:rsidRPr="00BC19A5">
        <w:t xml:space="preserve"> </w:t>
      </w:r>
    </w:p>
    <w:p w14:paraId="5D1F4446" w14:textId="4B390DD8" w:rsidR="005E0E82" w:rsidRDefault="00A73ADE" w:rsidP="008E6716">
      <w:r w:rsidRPr="00A73ADE">
        <w:rPr>
          <w:noProof/>
        </w:rPr>
        <w:drawing>
          <wp:inline distT="0" distB="0" distL="0" distR="0" wp14:anchorId="64124767" wp14:editId="40BFF716">
            <wp:extent cx="5943600" cy="3573145"/>
            <wp:effectExtent l="0" t="0" r="0" b="8255"/>
            <wp:docPr id="160405248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05F9436F" w14:textId="45AE0601" w:rsidR="005E0E82" w:rsidRDefault="005E0E82" w:rsidP="008E6716"/>
    <w:p w14:paraId="22E3F43C" w14:textId="777DB0AD" w:rsidR="00B92C3C" w:rsidRDefault="00B92C3C" w:rsidP="005A6054">
      <w:pPr>
        <w:pStyle w:val="Caption"/>
        <w:keepNext/>
      </w:pPr>
      <w:bookmarkStart w:id="78" w:name="_Toc182892510"/>
      <w:r>
        <w:lastRenderedPageBreak/>
        <w:t xml:space="preserve">Table </w:t>
      </w:r>
      <w:r w:rsidR="00D61A59">
        <w:fldChar w:fldCharType="begin"/>
      </w:r>
      <w:r w:rsidR="00D61A59">
        <w:instrText xml:space="preserve"> SEQ Table \* ARABIC </w:instrText>
      </w:r>
      <w:r w:rsidR="00D61A59">
        <w:fldChar w:fldCharType="separate"/>
      </w:r>
      <w:r w:rsidR="00FA56C8">
        <w:rPr>
          <w:noProof/>
        </w:rPr>
        <w:t>24</w:t>
      </w:r>
      <w:r w:rsidR="00D61A59">
        <w:rPr>
          <w:noProof/>
        </w:rPr>
        <w:fldChar w:fldCharType="end"/>
      </w:r>
      <w:r>
        <w:t>.</w:t>
      </w:r>
      <w:r w:rsidR="00A73ADE">
        <w:t xml:space="preserve"> 10G </w:t>
      </w:r>
      <w:r w:rsidRPr="009E6928">
        <w:t>Solar Only Load Following Heat Map</w:t>
      </w:r>
      <w:bookmarkEnd w:id="78"/>
    </w:p>
    <w:p w14:paraId="40292044" w14:textId="6377F394" w:rsidR="005E0E82" w:rsidRDefault="00A73ADE" w:rsidP="008E6716">
      <w:r w:rsidRPr="00A73ADE">
        <w:rPr>
          <w:noProof/>
        </w:rPr>
        <w:drawing>
          <wp:inline distT="0" distB="0" distL="0" distR="0" wp14:anchorId="2C680FC3" wp14:editId="5F0D908E">
            <wp:extent cx="5943600" cy="3573145"/>
            <wp:effectExtent l="0" t="0" r="0" b="8255"/>
            <wp:docPr id="71718698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7C2BE779" w14:textId="2707BB31" w:rsidR="005E0E82" w:rsidRDefault="005E0E82" w:rsidP="008E6716"/>
    <w:p w14:paraId="09EEB9A2" w14:textId="0F2A3237" w:rsidR="00B92C3C" w:rsidRDefault="00B92C3C" w:rsidP="005A6054">
      <w:pPr>
        <w:pStyle w:val="Caption"/>
        <w:keepNext/>
      </w:pPr>
      <w:bookmarkStart w:id="79" w:name="_Toc182892511"/>
      <w:r>
        <w:t xml:space="preserve">Table </w:t>
      </w:r>
      <w:r w:rsidR="00D61A59">
        <w:fldChar w:fldCharType="begin"/>
      </w:r>
      <w:r w:rsidR="00D61A59">
        <w:instrText xml:space="preserve"> SEQ Table \* ARABIC </w:instrText>
      </w:r>
      <w:r w:rsidR="00D61A59">
        <w:fldChar w:fldCharType="separate"/>
      </w:r>
      <w:r w:rsidR="00FA56C8">
        <w:rPr>
          <w:noProof/>
        </w:rPr>
        <w:t>25</w:t>
      </w:r>
      <w:r w:rsidR="00D61A59">
        <w:rPr>
          <w:noProof/>
        </w:rPr>
        <w:fldChar w:fldCharType="end"/>
      </w:r>
      <w:r>
        <w:t xml:space="preserve">. </w:t>
      </w:r>
      <w:r w:rsidR="00A73ADE">
        <w:t>15G</w:t>
      </w:r>
      <w:r w:rsidRPr="0044604F">
        <w:t xml:space="preserve"> Solar Only Load Following Heat Map</w:t>
      </w:r>
      <w:bookmarkEnd w:id="79"/>
    </w:p>
    <w:p w14:paraId="6EA5201D" w14:textId="3B88E130" w:rsidR="005E0E82" w:rsidRDefault="00A73ADE" w:rsidP="008E6716">
      <w:r w:rsidRPr="00A73ADE">
        <w:rPr>
          <w:noProof/>
        </w:rPr>
        <w:drawing>
          <wp:inline distT="0" distB="0" distL="0" distR="0" wp14:anchorId="7884E565" wp14:editId="4A38046E">
            <wp:extent cx="5943600" cy="3573145"/>
            <wp:effectExtent l="0" t="0" r="0" b="8255"/>
            <wp:docPr id="2402749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1AACE2EB" w14:textId="5D99CE6B" w:rsidR="005E0E82" w:rsidRDefault="005E0E82" w:rsidP="008E6716"/>
    <w:p w14:paraId="7AE56A56" w14:textId="39963B73" w:rsidR="00B92C3C" w:rsidRDefault="00B92C3C" w:rsidP="005A6054">
      <w:pPr>
        <w:pStyle w:val="Caption"/>
        <w:keepNext/>
      </w:pPr>
      <w:bookmarkStart w:id="80" w:name="_Toc182892512"/>
      <w:r>
        <w:lastRenderedPageBreak/>
        <w:t xml:space="preserve">Table </w:t>
      </w:r>
      <w:r w:rsidR="00D61A59">
        <w:fldChar w:fldCharType="begin"/>
      </w:r>
      <w:r w:rsidR="00D61A59">
        <w:instrText xml:space="preserve"> SEQ Table \* ARABIC </w:instrText>
      </w:r>
      <w:r w:rsidR="00D61A59">
        <w:fldChar w:fldCharType="separate"/>
      </w:r>
      <w:r w:rsidR="00FA56C8">
        <w:rPr>
          <w:noProof/>
        </w:rPr>
        <w:t>26</w:t>
      </w:r>
      <w:r w:rsidR="00D61A59">
        <w:rPr>
          <w:noProof/>
        </w:rPr>
        <w:fldChar w:fldCharType="end"/>
      </w:r>
      <w:r w:rsidRPr="003C784B">
        <w:t xml:space="preserve">. </w:t>
      </w:r>
      <w:r w:rsidR="00A73ADE">
        <w:t>20G</w:t>
      </w:r>
      <w:r w:rsidRPr="003C784B">
        <w:t xml:space="preserve"> Solar Only Load Following Heat Map</w:t>
      </w:r>
      <w:bookmarkEnd w:id="80"/>
    </w:p>
    <w:p w14:paraId="7090C525" w14:textId="56D5088B" w:rsidR="005E0E82" w:rsidRDefault="004B2B46" w:rsidP="008E6716">
      <w:r w:rsidRPr="004B2B46">
        <w:rPr>
          <w:noProof/>
        </w:rPr>
        <w:drawing>
          <wp:inline distT="0" distB="0" distL="0" distR="0" wp14:anchorId="64827CAA" wp14:editId="733ED6AB">
            <wp:extent cx="5943600" cy="3573145"/>
            <wp:effectExtent l="0" t="0" r="0" b="8255"/>
            <wp:docPr id="4870532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7D95E9BF" w14:textId="6D4FAD61" w:rsidR="005E0E82" w:rsidRDefault="005E0E82" w:rsidP="008E6716"/>
    <w:p w14:paraId="6947BBDD" w14:textId="55B91205" w:rsidR="00B92C3C" w:rsidRDefault="00B92C3C" w:rsidP="005A6054">
      <w:pPr>
        <w:pStyle w:val="Caption"/>
        <w:keepNext/>
      </w:pPr>
      <w:bookmarkStart w:id="81" w:name="_Toc182892513"/>
      <w:r>
        <w:t xml:space="preserve">Table </w:t>
      </w:r>
      <w:r w:rsidR="00D61A59">
        <w:fldChar w:fldCharType="begin"/>
      </w:r>
      <w:r w:rsidR="00D61A59">
        <w:instrText xml:space="preserve"> SEQ Table \* ARABIC </w:instrText>
      </w:r>
      <w:r w:rsidR="00D61A59">
        <w:fldChar w:fldCharType="separate"/>
      </w:r>
      <w:r w:rsidR="00FA56C8">
        <w:rPr>
          <w:noProof/>
        </w:rPr>
        <w:t>27</w:t>
      </w:r>
      <w:r w:rsidR="00D61A59">
        <w:rPr>
          <w:noProof/>
        </w:rPr>
        <w:fldChar w:fldCharType="end"/>
      </w:r>
      <w:r w:rsidRPr="00503FC1">
        <w:t xml:space="preserve">. </w:t>
      </w:r>
      <w:r w:rsidR="00A73ADE">
        <w:t>25G</w:t>
      </w:r>
      <w:r w:rsidRPr="00503FC1">
        <w:t xml:space="preserve"> Solar Only Load Following Heat Map</w:t>
      </w:r>
      <w:bookmarkEnd w:id="81"/>
    </w:p>
    <w:p w14:paraId="24BB4239" w14:textId="7DC0BE8A" w:rsidR="005E0E82" w:rsidRDefault="004B2B46" w:rsidP="008E6716">
      <w:r w:rsidRPr="00A73ADE">
        <w:rPr>
          <w:noProof/>
        </w:rPr>
        <w:drawing>
          <wp:inline distT="0" distB="0" distL="0" distR="0" wp14:anchorId="665ABAC7" wp14:editId="43572AA2">
            <wp:extent cx="5943600" cy="3573145"/>
            <wp:effectExtent l="0" t="0" r="0" b="8255"/>
            <wp:docPr id="102861076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3A7DFD74" w14:textId="76ED0FBE" w:rsidR="005E0E82" w:rsidRDefault="005E0E82" w:rsidP="008E6716"/>
    <w:p w14:paraId="5CA06926" w14:textId="3E49BFDC" w:rsidR="005E0E82" w:rsidRDefault="00DB5FC9" w:rsidP="005E0E82">
      <w:r>
        <w:lastRenderedPageBreak/>
        <w:t xml:space="preserve">The following tables contain heat maps reflecting the load following requirements needed to successfully mitigate the flex violations associated with the </w:t>
      </w:r>
      <w:r w:rsidR="007C0228">
        <w:t xml:space="preserve">BESS </w:t>
      </w:r>
      <w:r w:rsidR="00D4011D">
        <w:t>s</w:t>
      </w:r>
      <w:r w:rsidR="007C0228">
        <w:t>cenarios. Note that only the 7.5G Solar (1</w:t>
      </w:r>
      <w:r w:rsidR="00D4011D">
        <w:t>,</w:t>
      </w:r>
      <w:r w:rsidR="007C0228">
        <w:t>125MW of BESS) and 10G Solar (1</w:t>
      </w:r>
      <w:r w:rsidR="00D4011D">
        <w:t>,</w:t>
      </w:r>
      <w:r w:rsidR="007C0228">
        <w:t>500 MW of BESS) scenarios required mitigation.</w:t>
      </w:r>
    </w:p>
    <w:p w14:paraId="54BB7859" w14:textId="3704CD44" w:rsidR="005E0E82" w:rsidRDefault="005E0E82" w:rsidP="005E0E82"/>
    <w:p w14:paraId="048C2D98" w14:textId="23B063A6" w:rsidR="00B92C3C" w:rsidRDefault="00B92C3C" w:rsidP="005A6054">
      <w:pPr>
        <w:pStyle w:val="Caption"/>
        <w:keepNext/>
      </w:pPr>
      <w:bookmarkStart w:id="82" w:name="_Toc182892514"/>
      <w:r>
        <w:t xml:space="preserve">Table </w:t>
      </w:r>
      <w:r w:rsidR="00D61A59">
        <w:fldChar w:fldCharType="begin"/>
      </w:r>
      <w:r w:rsidR="00D61A59">
        <w:instrText xml:space="preserve"> SEQ Table \* ARABIC </w:instrText>
      </w:r>
      <w:r w:rsidR="00D61A59">
        <w:fldChar w:fldCharType="separate"/>
      </w:r>
      <w:r w:rsidR="00FA56C8">
        <w:rPr>
          <w:noProof/>
        </w:rPr>
        <w:t>28</w:t>
      </w:r>
      <w:r w:rsidR="00D61A59">
        <w:rPr>
          <w:noProof/>
        </w:rPr>
        <w:fldChar w:fldCharType="end"/>
      </w:r>
      <w:r w:rsidRPr="00C75CF2">
        <w:t xml:space="preserve">. </w:t>
      </w:r>
      <w:r w:rsidR="007C0228">
        <w:t>7.5</w:t>
      </w:r>
      <w:r w:rsidR="00D4011D">
        <w:t xml:space="preserve"> </w:t>
      </w:r>
      <w:r w:rsidR="007C0228">
        <w:t>GW Solar/1</w:t>
      </w:r>
      <w:r w:rsidR="00D4011D">
        <w:t>,</w:t>
      </w:r>
      <w:r w:rsidR="007C0228">
        <w:t>125MW BESS</w:t>
      </w:r>
      <w:r w:rsidRPr="00C75CF2">
        <w:t xml:space="preserve"> Load Following Heat Map</w:t>
      </w:r>
      <w:bookmarkEnd w:id="82"/>
    </w:p>
    <w:p w14:paraId="4E4388DD" w14:textId="72CB415F" w:rsidR="005E0E82" w:rsidRDefault="007C0228" w:rsidP="005E0E82">
      <w:r w:rsidRPr="007C0228">
        <w:rPr>
          <w:noProof/>
        </w:rPr>
        <w:drawing>
          <wp:inline distT="0" distB="0" distL="0" distR="0" wp14:anchorId="7A4535EC" wp14:editId="5907DEEF">
            <wp:extent cx="5943600" cy="3573145"/>
            <wp:effectExtent l="0" t="0" r="0" b="8255"/>
            <wp:docPr id="2342760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1879AE82" w14:textId="03F13934" w:rsidR="005E0E82" w:rsidRDefault="005E0E82" w:rsidP="005E0E82"/>
    <w:p w14:paraId="40702E3A" w14:textId="2CC3EC71" w:rsidR="00BA6114" w:rsidRDefault="00BA6114" w:rsidP="005A6054">
      <w:pPr>
        <w:pStyle w:val="Caption"/>
        <w:keepNext/>
      </w:pPr>
      <w:bookmarkStart w:id="83" w:name="_Toc182892515"/>
      <w:r>
        <w:lastRenderedPageBreak/>
        <w:t xml:space="preserve">Table </w:t>
      </w:r>
      <w:r w:rsidR="00D61A59">
        <w:fldChar w:fldCharType="begin"/>
      </w:r>
      <w:r w:rsidR="00D61A59">
        <w:instrText xml:space="preserve"> SEQ Table \* ARABIC </w:instrText>
      </w:r>
      <w:r w:rsidR="00D61A59">
        <w:fldChar w:fldCharType="separate"/>
      </w:r>
      <w:r w:rsidR="00FA56C8">
        <w:rPr>
          <w:noProof/>
        </w:rPr>
        <w:t>29</w:t>
      </w:r>
      <w:r w:rsidR="00D61A59">
        <w:rPr>
          <w:noProof/>
        </w:rPr>
        <w:fldChar w:fldCharType="end"/>
      </w:r>
      <w:r w:rsidRPr="002774B3">
        <w:t xml:space="preserve">. </w:t>
      </w:r>
      <w:r w:rsidR="007C0228">
        <w:t>10</w:t>
      </w:r>
      <w:r w:rsidR="00D4011D">
        <w:t xml:space="preserve"> </w:t>
      </w:r>
      <w:r w:rsidR="007C0228">
        <w:t>GW Solar/1</w:t>
      </w:r>
      <w:r w:rsidR="00D4011D">
        <w:t>,</w:t>
      </w:r>
      <w:r w:rsidR="007C0228">
        <w:t>500MW BESS</w:t>
      </w:r>
      <w:r w:rsidRPr="002774B3">
        <w:t xml:space="preserve"> Load Following Heat Map</w:t>
      </w:r>
      <w:bookmarkEnd w:id="83"/>
      <w:r w:rsidRPr="002774B3">
        <w:t xml:space="preserve"> </w:t>
      </w:r>
    </w:p>
    <w:p w14:paraId="582C2EB8" w14:textId="19952892" w:rsidR="005E0E82" w:rsidRDefault="007C0228" w:rsidP="005E0E82">
      <w:r w:rsidRPr="007C0228">
        <w:rPr>
          <w:noProof/>
        </w:rPr>
        <w:drawing>
          <wp:inline distT="0" distB="0" distL="0" distR="0" wp14:anchorId="3FF0BA67" wp14:editId="1D191690">
            <wp:extent cx="5943600" cy="3573145"/>
            <wp:effectExtent l="0" t="0" r="0" b="8255"/>
            <wp:docPr id="9775473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3573145"/>
                    </a:xfrm>
                    <a:prstGeom prst="rect">
                      <a:avLst/>
                    </a:prstGeom>
                    <a:noFill/>
                    <a:ln>
                      <a:noFill/>
                    </a:ln>
                  </pic:spPr>
                </pic:pic>
              </a:graphicData>
            </a:graphic>
          </wp:inline>
        </w:drawing>
      </w:r>
    </w:p>
    <w:p w14:paraId="493FFECE" w14:textId="0486739E" w:rsidR="005E0E82" w:rsidRDefault="005E0E82" w:rsidP="005E0E82"/>
    <w:sectPr w:rsidR="005E0E82" w:rsidSect="00A60093">
      <w:footerReference w:type="default" r:id="rId30"/>
      <w:pgSz w:w="12240" w:h="15840"/>
      <w:pgMar w:top="1440" w:right="1440" w:bottom="1440" w:left="144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B72AC8" w14:textId="77777777" w:rsidR="00BB7450" w:rsidRDefault="00BB7450" w:rsidP="007A0D14">
      <w:pPr>
        <w:spacing w:line="240" w:lineRule="auto"/>
      </w:pPr>
      <w:r>
        <w:separator/>
      </w:r>
    </w:p>
  </w:endnote>
  <w:endnote w:type="continuationSeparator" w:id="0">
    <w:p w14:paraId="498D0BAB" w14:textId="77777777" w:rsidR="00BB7450" w:rsidRDefault="00BB7450" w:rsidP="007A0D14">
      <w:pPr>
        <w:spacing w:line="240" w:lineRule="auto"/>
      </w:pPr>
      <w:r>
        <w:continuationSeparator/>
      </w:r>
    </w:p>
  </w:endnote>
  <w:endnote w:type="continuationNotice" w:id="1">
    <w:p w14:paraId="4717A358" w14:textId="77777777" w:rsidR="00BB7450" w:rsidRDefault="00BB745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ptos Narrow">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67747011"/>
      <w:docPartObj>
        <w:docPartGallery w:val="Page Numbers (Bottom of Page)"/>
        <w:docPartUnique/>
      </w:docPartObj>
    </w:sdtPr>
    <w:sdtEndPr>
      <w:rPr>
        <w:noProof/>
      </w:rPr>
    </w:sdtEndPr>
    <w:sdtContent>
      <w:p w14:paraId="5F936053" w14:textId="72C7A1A4" w:rsidR="006E2CF9" w:rsidRDefault="006E2CF9">
        <w:pPr>
          <w:pStyle w:val="Footer"/>
          <w:jc w:val="right"/>
        </w:pPr>
        <w:r>
          <w:fldChar w:fldCharType="begin"/>
        </w:r>
        <w:r>
          <w:instrText xml:space="preserve"> PAGE   \* MERGEFORMAT </w:instrText>
        </w:r>
        <w:r>
          <w:fldChar w:fldCharType="separate"/>
        </w:r>
        <w:r>
          <w:rPr>
            <w:noProof/>
          </w:rPr>
          <w:t>45</w:t>
        </w:r>
        <w:r>
          <w:rPr>
            <w:noProof/>
          </w:rPr>
          <w:fldChar w:fldCharType="end"/>
        </w:r>
      </w:p>
    </w:sdtContent>
  </w:sdt>
  <w:p w14:paraId="1091622C" w14:textId="77777777" w:rsidR="006E2CF9" w:rsidRDefault="006E2C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7CFA82" w14:textId="77777777" w:rsidR="00BB7450" w:rsidRDefault="00BB7450" w:rsidP="007A0D14">
      <w:pPr>
        <w:spacing w:line="240" w:lineRule="auto"/>
      </w:pPr>
      <w:r>
        <w:separator/>
      </w:r>
    </w:p>
  </w:footnote>
  <w:footnote w:type="continuationSeparator" w:id="0">
    <w:p w14:paraId="2C76CB5D" w14:textId="77777777" w:rsidR="00BB7450" w:rsidRDefault="00BB7450" w:rsidP="007A0D14">
      <w:pPr>
        <w:spacing w:line="240" w:lineRule="auto"/>
      </w:pPr>
      <w:r>
        <w:continuationSeparator/>
      </w:r>
    </w:p>
  </w:footnote>
  <w:footnote w:type="continuationNotice" w:id="1">
    <w:p w14:paraId="0013B137" w14:textId="77777777" w:rsidR="00BB7450" w:rsidRDefault="00BB7450">
      <w:pPr>
        <w:spacing w:line="240" w:lineRule="auto"/>
      </w:pPr>
    </w:p>
  </w:footnote>
  <w:footnote w:id="2">
    <w:p w14:paraId="338A4683" w14:textId="77289B3E" w:rsidR="00FA51A2" w:rsidRDefault="00FA51A2" w:rsidP="00FA51A2">
      <w:r>
        <w:rPr>
          <w:rStyle w:val="FootnoteReference"/>
        </w:rPr>
        <w:footnoteRef/>
      </w:r>
      <w:r>
        <w:t xml:space="preserve"> There are several Combustion Turbine (CT) resources committed to Southern Company load but owned and operated by certain Electric Municipal Cooperatives (EMC) in Georgia which can only be called upon on a day-ahead basis during the winter months.  </w:t>
      </w:r>
      <w:r w:rsidR="00BF6823">
        <w:t>This commitment constraint was modeled in SERVM.</w:t>
      </w:r>
    </w:p>
    <w:p w14:paraId="58616CB5" w14:textId="5ABFEF59" w:rsidR="00FA51A2" w:rsidRDefault="00FA51A2">
      <w:pPr>
        <w:pStyle w:val="FootnoteText"/>
      </w:pPr>
    </w:p>
  </w:footnote>
  <w:footnote w:id="3">
    <w:p w14:paraId="208A3C49" w14:textId="77777777" w:rsidR="00AF0EB8" w:rsidRDefault="00AF0EB8" w:rsidP="00AF0EB8">
      <w:pPr>
        <w:pStyle w:val="FootnoteText"/>
      </w:pPr>
      <w:r>
        <w:rPr>
          <w:rStyle w:val="FootnoteReference"/>
        </w:rPr>
        <w:footnoteRef/>
      </w:r>
      <w:r>
        <w:t xml:space="preserve"> https://nsrdb.nrel.gov/</w:t>
      </w:r>
    </w:p>
  </w:footnote>
  <w:footnote w:id="4">
    <w:p w14:paraId="0A737FEA" w14:textId="1D5861C9" w:rsidR="00AF0EB8" w:rsidRPr="00AF0EB8" w:rsidRDefault="00AF0EB8" w:rsidP="00AF0EB8">
      <w:pPr>
        <w:rPr>
          <w:sz w:val="20"/>
          <w:szCs w:val="20"/>
        </w:rPr>
      </w:pPr>
      <w:r w:rsidRPr="00AF0EB8">
        <w:rPr>
          <w:rStyle w:val="FootnoteReference"/>
          <w:sz w:val="20"/>
          <w:szCs w:val="20"/>
        </w:rPr>
        <w:footnoteRef/>
      </w:r>
      <w:r w:rsidRPr="00AF0EB8">
        <w:rPr>
          <w:sz w:val="20"/>
          <w:szCs w:val="20"/>
        </w:rPr>
        <w:t xml:space="preserve"> Anderson, K., Hansen, C., Holmgren, W., Jensen, A., Mikofski, M., and Driesse, A. “pvlib python: 2023 project update.” Journal of Open Source Software, 8(92), 5994, (2023). https://doi.org/10.21105/joss.05994</w:t>
      </w:r>
    </w:p>
  </w:footnote>
  <w:footnote w:id="5">
    <w:p w14:paraId="4D91BD35" w14:textId="576EDCA7" w:rsidR="00AF0EB8" w:rsidRDefault="00AF0EB8">
      <w:pPr>
        <w:pStyle w:val="FootnoteText"/>
      </w:pPr>
      <w:r>
        <w:rPr>
          <w:rStyle w:val="FootnoteReference"/>
        </w:rPr>
        <w:footnoteRef/>
      </w:r>
      <w:r>
        <w:t xml:space="preserve"> https://github.com/williamhobbs/solar-fleet-subhourly-modeling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306406"/>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1" w15:restartNumberingAfterBreak="0">
    <w:nsid w:val="05F95AE3"/>
    <w:multiLevelType w:val="hybridMultilevel"/>
    <w:tmpl w:val="EC5C2A3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B8812D3"/>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3" w15:restartNumberingAfterBreak="0">
    <w:nsid w:val="0CF24CD9"/>
    <w:multiLevelType w:val="multilevel"/>
    <w:tmpl w:val="C1CE7C04"/>
    <w:lvl w:ilvl="0">
      <w:start w:val="1"/>
      <w:numFmt w:val="upperLetter"/>
      <w:lvlText w:val="%1."/>
      <w:lvlJc w:val="left"/>
      <w:pPr>
        <w:ind w:left="720" w:hanging="360"/>
      </w:pPr>
    </w:lvl>
    <w:lvl w:ilvl="1">
      <w:start w:val="3"/>
      <w:numFmt w:val="decimal"/>
      <w:isLgl/>
      <w:lvlText w:val="%1.%2."/>
      <w:lvlJc w:val="left"/>
      <w:pPr>
        <w:ind w:left="1080" w:hanging="720"/>
      </w:pPr>
      <w:rPr>
        <w:rFonts w:hint="default"/>
        <w:sz w:val="32"/>
      </w:rPr>
    </w:lvl>
    <w:lvl w:ilvl="2">
      <w:start w:val="1"/>
      <w:numFmt w:val="decimal"/>
      <w:isLgl/>
      <w:lvlText w:val="%1.%2.%3."/>
      <w:lvlJc w:val="left"/>
      <w:pPr>
        <w:ind w:left="1080" w:hanging="720"/>
      </w:pPr>
      <w:rPr>
        <w:rFonts w:hint="default"/>
        <w:sz w:val="32"/>
      </w:rPr>
    </w:lvl>
    <w:lvl w:ilvl="3">
      <w:start w:val="1"/>
      <w:numFmt w:val="decimal"/>
      <w:isLgl/>
      <w:lvlText w:val="%1.%2.%3.%4."/>
      <w:lvlJc w:val="left"/>
      <w:pPr>
        <w:ind w:left="1440" w:hanging="1080"/>
      </w:pPr>
      <w:rPr>
        <w:rFonts w:hint="default"/>
        <w:sz w:val="32"/>
      </w:rPr>
    </w:lvl>
    <w:lvl w:ilvl="4">
      <w:start w:val="1"/>
      <w:numFmt w:val="decimal"/>
      <w:isLgl/>
      <w:lvlText w:val="%1.%2.%3.%4.%5."/>
      <w:lvlJc w:val="left"/>
      <w:pPr>
        <w:ind w:left="1800" w:hanging="1440"/>
      </w:pPr>
      <w:rPr>
        <w:rFonts w:hint="default"/>
        <w:sz w:val="32"/>
      </w:rPr>
    </w:lvl>
    <w:lvl w:ilvl="5">
      <w:start w:val="1"/>
      <w:numFmt w:val="decimal"/>
      <w:isLgl/>
      <w:lvlText w:val="%1.%2.%3.%4.%5.%6."/>
      <w:lvlJc w:val="left"/>
      <w:pPr>
        <w:ind w:left="1800" w:hanging="1440"/>
      </w:pPr>
      <w:rPr>
        <w:rFonts w:hint="default"/>
        <w:sz w:val="32"/>
      </w:rPr>
    </w:lvl>
    <w:lvl w:ilvl="6">
      <w:start w:val="1"/>
      <w:numFmt w:val="decimal"/>
      <w:isLgl/>
      <w:lvlText w:val="%1.%2.%3.%4.%5.%6.%7."/>
      <w:lvlJc w:val="left"/>
      <w:pPr>
        <w:ind w:left="2160" w:hanging="1800"/>
      </w:pPr>
      <w:rPr>
        <w:rFonts w:hint="default"/>
        <w:sz w:val="32"/>
      </w:rPr>
    </w:lvl>
    <w:lvl w:ilvl="7">
      <w:start w:val="1"/>
      <w:numFmt w:val="decimal"/>
      <w:isLgl/>
      <w:lvlText w:val="%1.%2.%3.%4.%5.%6.%7.%8."/>
      <w:lvlJc w:val="left"/>
      <w:pPr>
        <w:ind w:left="2520" w:hanging="2160"/>
      </w:pPr>
      <w:rPr>
        <w:rFonts w:hint="default"/>
        <w:sz w:val="32"/>
      </w:rPr>
    </w:lvl>
    <w:lvl w:ilvl="8">
      <w:start w:val="1"/>
      <w:numFmt w:val="decimal"/>
      <w:isLgl/>
      <w:lvlText w:val="%1.%2.%3.%4.%5.%6.%7.%8.%9."/>
      <w:lvlJc w:val="left"/>
      <w:pPr>
        <w:ind w:left="2520" w:hanging="2160"/>
      </w:pPr>
      <w:rPr>
        <w:rFonts w:hint="default"/>
        <w:sz w:val="32"/>
      </w:rPr>
    </w:lvl>
  </w:abstractNum>
  <w:abstractNum w:abstractNumId="4" w15:restartNumberingAfterBreak="0">
    <w:nsid w:val="0D8A25F0"/>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5" w15:restartNumberingAfterBreak="0">
    <w:nsid w:val="1F343A9B"/>
    <w:multiLevelType w:val="hybridMultilevel"/>
    <w:tmpl w:val="36CCA8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4B316B4"/>
    <w:multiLevelType w:val="hybridMultilevel"/>
    <w:tmpl w:val="A23EAE84"/>
    <w:lvl w:ilvl="0" w:tplc="34AE663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0645CE"/>
    <w:multiLevelType w:val="multilevel"/>
    <w:tmpl w:val="1FC8BE0E"/>
    <w:lvl w:ilvl="0">
      <w:start w:val="1"/>
      <w:numFmt w:val="decimal"/>
      <w:lvlText w:val="%1."/>
      <w:lvlJc w:val="left"/>
      <w:pPr>
        <w:ind w:left="360" w:hanging="360"/>
      </w:pPr>
      <w:rPr>
        <w:rFonts w:hint="default"/>
      </w:rPr>
    </w:lvl>
    <w:lvl w:ilvl="1">
      <w:start w:val="2"/>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8" w15:restartNumberingAfterBreak="0">
    <w:nsid w:val="2C241233"/>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9" w15:restartNumberingAfterBreak="0">
    <w:nsid w:val="3C013DF6"/>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3EA80160"/>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11" w15:restartNumberingAfterBreak="0">
    <w:nsid w:val="3EC4300B"/>
    <w:multiLevelType w:val="hybridMultilevel"/>
    <w:tmpl w:val="A0EE3E0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3ECC5B91"/>
    <w:multiLevelType w:val="hybridMultilevel"/>
    <w:tmpl w:val="F0FA3B58"/>
    <w:lvl w:ilvl="0" w:tplc="CA7EECE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887C24"/>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14" w15:restartNumberingAfterBreak="0">
    <w:nsid w:val="48831120"/>
    <w:multiLevelType w:val="hybridMultilevel"/>
    <w:tmpl w:val="CD165C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B6C20F0"/>
    <w:multiLevelType w:val="hybridMultilevel"/>
    <w:tmpl w:val="EC1800BC"/>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4FA12B4C"/>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17" w15:restartNumberingAfterBreak="0">
    <w:nsid w:val="558E6FC3"/>
    <w:multiLevelType w:val="multilevel"/>
    <w:tmpl w:val="C1CE7C04"/>
    <w:lvl w:ilvl="0">
      <w:start w:val="1"/>
      <w:numFmt w:val="upperLetter"/>
      <w:lvlText w:val="%1."/>
      <w:lvlJc w:val="left"/>
      <w:pPr>
        <w:ind w:left="720" w:hanging="360"/>
      </w:pPr>
    </w:lvl>
    <w:lvl w:ilvl="1">
      <w:start w:val="3"/>
      <w:numFmt w:val="decimal"/>
      <w:isLgl/>
      <w:lvlText w:val="%1.%2."/>
      <w:lvlJc w:val="left"/>
      <w:pPr>
        <w:ind w:left="1080" w:hanging="720"/>
      </w:pPr>
      <w:rPr>
        <w:rFonts w:hint="default"/>
        <w:sz w:val="32"/>
      </w:rPr>
    </w:lvl>
    <w:lvl w:ilvl="2">
      <w:start w:val="1"/>
      <w:numFmt w:val="decimal"/>
      <w:isLgl/>
      <w:lvlText w:val="%1.%2.%3."/>
      <w:lvlJc w:val="left"/>
      <w:pPr>
        <w:ind w:left="1080" w:hanging="720"/>
      </w:pPr>
      <w:rPr>
        <w:rFonts w:hint="default"/>
        <w:sz w:val="32"/>
      </w:rPr>
    </w:lvl>
    <w:lvl w:ilvl="3">
      <w:start w:val="1"/>
      <w:numFmt w:val="decimal"/>
      <w:isLgl/>
      <w:lvlText w:val="%1.%2.%3.%4."/>
      <w:lvlJc w:val="left"/>
      <w:pPr>
        <w:ind w:left="1440" w:hanging="1080"/>
      </w:pPr>
      <w:rPr>
        <w:rFonts w:hint="default"/>
        <w:sz w:val="32"/>
      </w:rPr>
    </w:lvl>
    <w:lvl w:ilvl="4">
      <w:start w:val="1"/>
      <w:numFmt w:val="decimal"/>
      <w:isLgl/>
      <w:lvlText w:val="%1.%2.%3.%4.%5."/>
      <w:lvlJc w:val="left"/>
      <w:pPr>
        <w:ind w:left="1800" w:hanging="1440"/>
      </w:pPr>
      <w:rPr>
        <w:rFonts w:hint="default"/>
        <w:sz w:val="32"/>
      </w:rPr>
    </w:lvl>
    <w:lvl w:ilvl="5">
      <w:start w:val="1"/>
      <w:numFmt w:val="decimal"/>
      <w:isLgl/>
      <w:lvlText w:val="%1.%2.%3.%4.%5.%6."/>
      <w:lvlJc w:val="left"/>
      <w:pPr>
        <w:ind w:left="1800" w:hanging="1440"/>
      </w:pPr>
      <w:rPr>
        <w:rFonts w:hint="default"/>
        <w:sz w:val="32"/>
      </w:rPr>
    </w:lvl>
    <w:lvl w:ilvl="6">
      <w:start w:val="1"/>
      <w:numFmt w:val="decimal"/>
      <w:isLgl/>
      <w:lvlText w:val="%1.%2.%3.%4.%5.%6.%7."/>
      <w:lvlJc w:val="left"/>
      <w:pPr>
        <w:ind w:left="2160" w:hanging="1800"/>
      </w:pPr>
      <w:rPr>
        <w:rFonts w:hint="default"/>
        <w:sz w:val="32"/>
      </w:rPr>
    </w:lvl>
    <w:lvl w:ilvl="7">
      <w:start w:val="1"/>
      <w:numFmt w:val="decimal"/>
      <w:isLgl/>
      <w:lvlText w:val="%1.%2.%3.%4.%5.%6.%7.%8."/>
      <w:lvlJc w:val="left"/>
      <w:pPr>
        <w:ind w:left="2520" w:hanging="2160"/>
      </w:pPr>
      <w:rPr>
        <w:rFonts w:hint="default"/>
        <w:sz w:val="32"/>
      </w:rPr>
    </w:lvl>
    <w:lvl w:ilvl="8">
      <w:start w:val="1"/>
      <w:numFmt w:val="decimal"/>
      <w:isLgl/>
      <w:lvlText w:val="%1.%2.%3.%4.%5.%6.%7.%8.%9."/>
      <w:lvlJc w:val="left"/>
      <w:pPr>
        <w:ind w:left="2520" w:hanging="2160"/>
      </w:pPr>
      <w:rPr>
        <w:rFonts w:hint="default"/>
        <w:sz w:val="32"/>
      </w:rPr>
    </w:lvl>
  </w:abstractNum>
  <w:abstractNum w:abstractNumId="18" w15:restartNumberingAfterBreak="0">
    <w:nsid w:val="5A6103D8"/>
    <w:multiLevelType w:val="hybridMultilevel"/>
    <w:tmpl w:val="30442A4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5BAE6756"/>
    <w:multiLevelType w:val="hybridMultilevel"/>
    <w:tmpl w:val="768C54A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D4038B0"/>
    <w:multiLevelType w:val="hybridMultilevel"/>
    <w:tmpl w:val="EC1800B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EAC48D6"/>
    <w:multiLevelType w:val="hybridMultilevel"/>
    <w:tmpl w:val="D4F6591E"/>
    <w:lvl w:ilvl="0" w:tplc="CFD605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1E27823"/>
    <w:multiLevelType w:val="multilevel"/>
    <w:tmpl w:val="60F2B746"/>
    <w:lvl w:ilvl="0">
      <w:start w:val="1"/>
      <w:numFmt w:val="decimal"/>
      <w:lvlText w:val="%1."/>
      <w:lvlJc w:val="left"/>
      <w:pPr>
        <w:ind w:left="720" w:hanging="360"/>
      </w:pPr>
    </w:lvl>
    <w:lvl w:ilvl="1">
      <w:start w:val="3"/>
      <w:numFmt w:val="decimal"/>
      <w:isLgl/>
      <w:lvlText w:val="%1.%2."/>
      <w:lvlJc w:val="left"/>
      <w:pPr>
        <w:ind w:left="1080" w:hanging="720"/>
      </w:pPr>
      <w:rPr>
        <w:rFonts w:hint="default"/>
        <w:sz w:val="32"/>
      </w:rPr>
    </w:lvl>
    <w:lvl w:ilvl="2">
      <w:start w:val="1"/>
      <w:numFmt w:val="decimal"/>
      <w:isLgl/>
      <w:lvlText w:val="%1.%2.%3."/>
      <w:lvlJc w:val="left"/>
      <w:pPr>
        <w:ind w:left="1080" w:hanging="720"/>
      </w:pPr>
      <w:rPr>
        <w:rFonts w:hint="default"/>
        <w:sz w:val="32"/>
      </w:rPr>
    </w:lvl>
    <w:lvl w:ilvl="3">
      <w:start w:val="1"/>
      <w:numFmt w:val="decimal"/>
      <w:isLgl/>
      <w:lvlText w:val="%1.%2.%3.%4."/>
      <w:lvlJc w:val="left"/>
      <w:pPr>
        <w:ind w:left="1440" w:hanging="1080"/>
      </w:pPr>
      <w:rPr>
        <w:rFonts w:hint="default"/>
        <w:sz w:val="32"/>
      </w:rPr>
    </w:lvl>
    <w:lvl w:ilvl="4">
      <w:start w:val="1"/>
      <w:numFmt w:val="decimal"/>
      <w:isLgl/>
      <w:lvlText w:val="%1.%2.%3.%4.%5."/>
      <w:lvlJc w:val="left"/>
      <w:pPr>
        <w:ind w:left="1800" w:hanging="1440"/>
      </w:pPr>
      <w:rPr>
        <w:rFonts w:hint="default"/>
        <w:sz w:val="32"/>
      </w:rPr>
    </w:lvl>
    <w:lvl w:ilvl="5">
      <w:start w:val="1"/>
      <w:numFmt w:val="decimal"/>
      <w:isLgl/>
      <w:lvlText w:val="%1.%2.%3.%4.%5.%6."/>
      <w:lvlJc w:val="left"/>
      <w:pPr>
        <w:ind w:left="1800" w:hanging="1440"/>
      </w:pPr>
      <w:rPr>
        <w:rFonts w:hint="default"/>
        <w:sz w:val="32"/>
      </w:rPr>
    </w:lvl>
    <w:lvl w:ilvl="6">
      <w:start w:val="1"/>
      <w:numFmt w:val="decimal"/>
      <w:isLgl/>
      <w:lvlText w:val="%1.%2.%3.%4.%5.%6.%7."/>
      <w:lvlJc w:val="left"/>
      <w:pPr>
        <w:ind w:left="2160" w:hanging="1800"/>
      </w:pPr>
      <w:rPr>
        <w:rFonts w:hint="default"/>
        <w:sz w:val="32"/>
      </w:rPr>
    </w:lvl>
    <w:lvl w:ilvl="7">
      <w:start w:val="1"/>
      <w:numFmt w:val="decimal"/>
      <w:isLgl/>
      <w:lvlText w:val="%1.%2.%3.%4.%5.%6.%7.%8."/>
      <w:lvlJc w:val="left"/>
      <w:pPr>
        <w:ind w:left="2520" w:hanging="2160"/>
      </w:pPr>
      <w:rPr>
        <w:rFonts w:hint="default"/>
        <w:sz w:val="32"/>
      </w:rPr>
    </w:lvl>
    <w:lvl w:ilvl="8">
      <w:start w:val="1"/>
      <w:numFmt w:val="decimal"/>
      <w:isLgl/>
      <w:lvlText w:val="%1.%2.%3.%4.%5.%6.%7.%8.%9."/>
      <w:lvlJc w:val="left"/>
      <w:pPr>
        <w:ind w:left="2520" w:hanging="2160"/>
      </w:pPr>
      <w:rPr>
        <w:rFonts w:hint="default"/>
        <w:sz w:val="32"/>
      </w:rPr>
    </w:lvl>
  </w:abstractNum>
  <w:abstractNum w:abstractNumId="23" w15:restartNumberingAfterBreak="0">
    <w:nsid w:val="689E4AD1"/>
    <w:multiLevelType w:val="hybridMultilevel"/>
    <w:tmpl w:val="EDF6A86E"/>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4" w15:restartNumberingAfterBreak="0">
    <w:nsid w:val="68AD789E"/>
    <w:multiLevelType w:val="hybridMultilevel"/>
    <w:tmpl w:val="25CA0F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CA25207"/>
    <w:multiLevelType w:val="hybridMultilevel"/>
    <w:tmpl w:val="08782E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9935896"/>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27" w15:restartNumberingAfterBreak="0">
    <w:nsid w:val="7A253CFC"/>
    <w:multiLevelType w:val="multilevel"/>
    <w:tmpl w:val="3E886C30"/>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sz w:val="32"/>
      </w:rPr>
    </w:lvl>
    <w:lvl w:ilvl="2">
      <w:start w:val="1"/>
      <w:numFmt w:val="decimal"/>
      <w:isLgl/>
      <w:lvlText w:val="%1.%2.%3."/>
      <w:lvlJc w:val="left"/>
      <w:pPr>
        <w:ind w:left="720" w:hanging="720"/>
      </w:pPr>
      <w:rPr>
        <w:rFonts w:hint="default"/>
        <w:sz w:val="32"/>
      </w:rPr>
    </w:lvl>
    <w:lvl w:ilvl="3">
      <w:start w:val="1"/>
      <w:numFmt w:val="decimal"/>
      <w:isLgl/>
      <w:lvlText w:val="%1.%2.%3.%4."/>
      <w:lvlJc w:val="left"/>
      <w:pPr>
        <w:ind w:left="1080" w:hanging="1080"/>
      </w:pPr>
      <w:rPr>
        <w:rFonts w:hint="default"/>
        <w:sz w:val="32"/>
      </w:rPr>
    </w:lvl>
    <w:lvl w:ilvl="4">
      <w:start w:val="1"/>
      <w:numFmt w:val="decimal"/>
      <w:isLgl/>
      <w:lvlText w:val="%1.%2.%3.%4.%5."/>
      <w:lvlJc w:val="left"/>
      <w:pPr>
        <w:ind w:left="1440" w:hanging="1440"/>
      </w:pPr>
      <w:rPr>
        <w:rFonts w:hint="default"/>
        <w:sz w:val="32"/>
      </w:rPr>
    </w:lvl>
    <w:lvl w:ilvl="5">
      <w:start w:val="1"/>
      <w:numFmt w:val="decimal"/>
      <w:isLgl/>
      <w:lvlText w:val="%1.%2.%3.%4.%5.%6."/>
      <w:lvlJc w:val="left"/>
      <w:pPr>
        <w:ind w:left="1440" w:hanging="1440"/>
      </w:pPr>
      <w:rPr>
        <w:rFonts w:hint="default"/>
        <w:sz w:val="32"/>
      </w:rPr>
    </w:lvl>
    <w:lvl w:ilvl="6">
      <w:start w:val="1"/>
      <w:numFmt w:val="decimal"/>
      <w:isLgl/>
      <w:lvlText w:val="%1.%2.%3.%4.%5.%6.%7."/>
      <w:lvlJc w:val="left"/>
      <w:pPr>
        <w:ind w:left="1800" w:hanging="1800"/>
      </w:pPr>
      <w:rPr>
        <w:rFonts w:hint="default"/>
        <w:sz w:val="32"/>
      </w:rPr>
    </w:lvl>
    <w:lvl w:ilvl="7">
      <w:start w:val="1"/>
      <w:numFmt w:val="decimal"/>
      <w:isLgl/>
      <w:lvlText w:val="%1.%2.%3.%4.%5.%6.%7.%8."/>
      <w:lvlJc w:val="left"/>
      <w:pPr>
        <w:ind w:left="2160" w:hanging="2160"/>
      </w:pPr>
      <w:rPr>
        <w:rFonts w:hint="default"/>
        <w:sz w:val="32"/>
      </w:rPr>
    </w:lvl>
    <w:lvl w:ilvl="8">
      <w:start w:val="1"/>
      <w:numFmt w:val="decimal"/>
      <w:isLgl/>
      <w:lvlText w:val="%1.%2.%3.%4.%5.%6.%7.%8.%9."/>
      <w:lvlJc w:val="left"/>
      <w:pPr>
        <w:ind w:left="2160" w:hanging="2160"/>
      </w:pPr>
      <w:rPr>
        <w:rFonts w:hint="default"/>
        <w:sz w:val="32"/>
      </w:rPr>
    </w:lvl>
  </w:abstractNum>
  <w:abstractNum w:abstractNumId="28" w15:restartNumberingAfterBreak="0">
    <w:nsid w:val="7B513797"/>
    <w:multiLevelType w:val="hybridMultilevel"/>
    <w:tmpl w:val="00E6B0EC"/>
    <w:lvl w:ilvl="0" w:tplc="D1C2B7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E025818"/>
    <w:multiLevelType w:val="hybridMultilevel"/>
    <w:tmpl w:val="CD165C5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79745151">
    <w:abstractNumId w:val="11"/>
  </w:num>
  <w:num w:numId="2" w16cid:durableId="1090396780">
    <w:abstractNumId w:val="1"/>
  </w:num>
  <w:num w:numId="3" w16cid:durableId="743181303">
    <w:abstractNumId w:val="18"/>
  </w:num>
  <w:num w:numId="4" w16cid:durableId="1858614597">
    <w:abstractNumId w:val="22"/>
  </w:num>
  <w:num w:numId="5" w16cid:durableId="1500847045">
    <w:abstractNumId w:val="12"/>
  </w:num>
  <w:num w:numId="6" w16cid:durableId="221066892">
    <w:abstractNumId w:val="20"/>
  </w:num>
  <w:num w:numId="7" w16cid:durableId="2029409047">
    <w:abstractNumId w:val="6"/>
  </w:num>
  <w:num w:numId="8" w16cid:durableId="108746433">
    <w:abstractNumId w:val="21"/>
  </w:num>
  <w:num w:numId="9" w16cid:durableId="1098594953">
    <w:abstractNumId w:val="7"/>
  </w:num>
  <w:num w:numId="10" w16cid:durableId="1109816605">
    <w:abstractNumId w:val="15"/>
  </w:num>
  <w:num w:numId="11" w16cid:durableId="1856113131">
    <w:abstractNumId w:val="3"/>
  </w:num>
  <w:num w:numId="12" w16cid:durableId="868032018">
    <w:abstractNumId w:val="17"/>
  </w:num>
  <w:num w:numId="13" w16cid:durableId="474569838">
    <w:abstractNumId w:val="26"/>
  </w:num>
  <w:num w:numId="14" w16cid:durableId="2082678966">
    <w:abstractNumId w:val="28"/>
  </w:num>
  <w:num w:numId="15" w16cid:durableId="687490239">
    <w:abstractNumId w:val="9"/>
  </w:num>
  <w:num w:numId="16" w16cid:durableId="11538732">
    <w:abstractNumId w:val="5"/>
  </w:num>
  <w:num w:numId="17" w16cid:durableId="1409958175">
    <w:abstractNumId w:val="24"/>
  </w:num>
  <w:num w:numId="18" w16cid:durableId="2103140411">
    <w:abstractNumId w:val="25"/>
  </w:num>
  <w:num w:numId="19" w16cid:durableId="2143962986">
    <w:abstractNumId w:val="14"/>
  </w:num>
  <w:num w:numId="20" w16cid:durableId="1508203596">
    <w:abstractNumId w:val="29"/>
  </w:num>
  <w:num w:numId="21" w16cid:durableId="66345704">
    <w:abstractNumId w:val="0"/>
  </w:num>
  <w:num w:numId="22" w16cid:durableId="1283271518">
    <w:abstractNumId w:val="13"/>
  </w:num>
  <w:num w:numId="23" w16cid:durableId="1254585931">
    <w:abstractNumId w:val="2"/>
  </w:num>
  <w:num w:numId="24" w16cid:durableId="1565263133">
    <w:abstractNumId w:val="8"/>
  </w:num>
  <w:num w:numId="25" w16cid:durableId="2136681573">
    <w:abstractNumId w:val="23"/>
  </w:num>
  <w:num w:numId="26" w16cid:durableId="359355001">
    <w:abstractNumId w:val="19"/>
  </w:num>
  <w:num w:numId="27" w16cid:durableId="1242376030">
    <w:abstractNumId w:val="16"/>
  </w:num>
  <w:num w:numId="28" w16cid:durableId="1576359622">
    <w:abstractNumId w:val="10"/>
  </w:num>
  <w:num w:numId="29" w16cid:durableId="1280724676">
    <w:abstractNumId w:val="27"/>
  </w:num>
  <w:num w:numId="30" w16cid:durableId="81094700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3988"/>
    <w:rsid w:val="00000479"/>
    <w:rsid w:val="00001BF3"/>
    <w:rsid w:val="000024B4"/>
    <w:rsid w:val="00003268"/>
    <w:rsid w:val="00004209"/>
    <w:rsid w:val="00011CB9"/>
    <w:rsid w:val="000156EA"/>
    <w:rsid w:val="00015ED7"/>
    <w:rsid w:val="00015FC4"/>
    <w:rsid w:val="00025E01"/>
    <w:rsid w:val="00027141"/>
    <w:rsid w:val="000308BC"/>
    <w:rsid w:val="00031935"/>
    <w:rsid w:val="00032141"/>
    <w:rsid w:val="000329D5"/>
    <w:rsid w:val="0003380A"/>
    <w:rsid w:val="00034345"/>
    <w:rsid w:val="00035744"/>
    <w:rsid w:val="00037C7E"/>
    <w:rsid w:val="00037D8F"/>
    <w:rsid w:val="00046887"/>
    <w:rsid w:val="00055E3D"/>
    <w:rsid w:val="000568F5"/>
    <w:rsid w:val="00056DA7"/>
    <w:rsid w:val="00056DF4"/>
    <w:rsid w:val="00057377"/>
    <w:rsid w:val="00057512"/>
    <w:rsid w:val="0006105C"/>
    <w:rsid w:val="00061229"/>
    <w:rsid w:val="000614B7"/>
    <w:rsid w:val="000619D6"/>
    <w:rsid w:val="00063C16"/>
    <w:rsid w:val="00065CA4"/>
    <w:rsid w:val="00065E21"/>
    <w:rsid w:val="00066326"/>
    <w:rsid w:val="00071842"/>
    <w:rsid w:val="00080737"/>
    <w:rsid w:val="0008285B"/>
    <w:rsid w:val="00083E4B"/>
    <w:rsid w:val="00085FDD"/>
    <w:rsid w:val="000903D6"/>
    <w:rsid w:val="0009041D"/>
    <w:rsid w:val="00092B52"/>
    <w:rsid w:val="00094952"/>
    <w:rsid w:val="00094969"/>
    <w:rsid w:val="000A1A4C"/>
    <w:rsid w:val="000A2B3E"/>
    <w:rsid w:val="000A5A9C"/>
    <w:rsid w:val="000A6AD7"/>
    <w:rsid w:val="000B1D40"/>
    <w:rsid w:val="000B6E0B"/>
    <w:rsid w:val="000B7435"/>
    <w:rsid w:val="000C18F3"/>
    <w:rsid w:val="000C6072"/>
    <w:rsid w:val="000C6106"/>
    <w:rsid w:val="000D1CBF"/>
    <w:rsid w:val="000D2334"/>
    <w:rsid w:val="000D3C5A"/>
    <w:rsid w:val="000D4FF1"/>
    <w:rsid w:val="000D709A"/>
    <w:rsid w:val="000E4774"/>
    <w:rsid w:val="000E4D21"/>
    <w:rsid w:val="000F180B"/>
    <w:rsid w:val="000F4D23"/>
    <w:rsid w:val="000F799B"/>
    <w:rsid w:val="001001A0"/>
    <w:rsid w:val="001002EB"/>
    <w:rsid w:val="001009CE"/>
    <w:rsid w:val="00102AA1"/>
    <w:rsid w:val="00103AE9"/>
    <w:rsid w:val="00103C17"/>
    <w:rsid w:val="001061A4"/>
    <w:rsid w:val="00107D33"/>
    <w:rsid w:val="00115AD9"/>
    <w:rsid w:val="0012155D"/>
    <w:rsid w:val="00123070"/>
    <w:rsid w:val="00125947"/>
    <w:rsid w:val="0012594F"/>
    <w:rsid w:val="00125D63"/>
    <w:rsid w:val="00126AF5"/>
    <w:rsid w:val="00134221"/>
    <w:rsid w:val="00137C97"/>
    <w:rsid w:val="00143751"/>
    <w:rsid w:val="00151A86"/>
    <w:rsid w:val="00157BB5"/>
    <w:rsid w:val="0016121F"/>
    <w:rsid w:val="00164CE7"/>
    <w:rsid w:val="0016552C"/>
    <w:rsid w:val="0016590A"/>
    <w:rsid w:val="00171D70"/>
    <w:rsid w:val="00174AEE"/>
    <w:rsid w:val="00177B34"/>
    <w:rsid w:val="00180801"/>
    <w:rsid w:val="00184374"/>
    <w:rsid w:val="001878A0"/>
    <w:rsid w:val="00187FD7"/>
    <w:rsid w:val="00191EAC"/>
    <w:rsid w:val="0019558D"/>
    <w:rsid w:val="00197CED"/>
    <w:rsid w:val="001A11FB"/>
    <w:rsid w:val="001A75B1"/>
    <w:rsid w:val="001B0CB0"/>
    <w:rsid w:val="001B1CA8"/>
    <w:rsid w:val="001B1FA3"/>
    <w:rsid w:val="001B5599"/>
    <w:rsid w:val="001C1D54"/>
    <w:rsid w:val="001C23E1"/>
    <w:rsid w:val="001C3468"/>
    <w:rsid w:val="001C41EC"/>
    <w:rsid w:val="001C4A8D"/>
    <w:rsid w:val="001C4D52"/>
    <w:rsid w:val="001D26F9"/>
    <w:rsid w:val="001E2B72"/>
    <w:rsid w:val="001E5962"/>
    <w:rsid w:val="001E6404"/>
    <w:rsid w:val="001E683F"/>
    <w:rsid w:val="001E73F6"/>
    <w:rsid w:val="001E7495"/>
    <w:rsid w:val="001F0DBE"/>
    <w:rsid w:val="001F2129"/>
    <w:rsid w:val="001F2A4D"/>
    <w:rsid w:val="001F5226"/>
    <w:rsid w:val="001F5463"/>
    <w:rsid w:val="001F5B75"/>
    <w:rsid w:val="001F60C0"/>
    <w:rsid w:val="00203366"/>
    <w:rsid w:val="0020602A"/>
    <w:rsid w:val="0021054E"/>
    <w:rsid w:val="002110A5"/>
    <w:rsid w:val="00211593"/>
    <w:rsid w:val="00213B9C"/>
    <w:rsid w:val="00217D8D"/>
    <w:rsid w:val="00220143"/>
    <w:rsid w:val="002217A8"/>
    <w:rsid w:val="0022406A"/>
    <w:rsid w:val="002321A4"/>
    <w:rsid w:val="002325CE"/>
    <w:rsid w:val="002326B4"/>
    <w:rsid w:val="002332EE"/>
    <w:rsid w:val="00241BAA"/>
    <w:rsid w:val="00242D68"/>
    <w:rsid w:val="002548B6"/>
    <w:rsid w:val="00256583"/>
    <w:rsid w:val="00262F32"/>
    <w:rsid w:val="002637BB"/>
    <w:rsid w:val="002671E8"/>
    <w:rsid w:val="00267337"/>
    <w:rsid w:val="0027027B"/>
    <w:rsid w:val="002734C0"/>
    <w:rsid w:val="00273544"/>
    <w:rsid w:val="00281BEE"/>
    <w:rsid w:val="002820C2"/>
    <w:rsid w:val="00282C24"/>
    <w:rsid w:val="002847A5"/>
    <w:rsid w:val="00284822"/>
    <w:rsid w:val="0028500A"/>
    <w:rsid w:val="00286DF0"/>
    <w:rsid w:val="00287E12"/>
    <w:rsid w:val="00292EFC"/>
    <w:rsid w:val="002946AF"/>
    <w:rsid w:val="002A1690"/>
    <w:rsid w:val="002A44E1"/>
    <w:rsid w:val="002A483A"/>
    <w:rsid w:val="002B4D0C"/>
    <w:rsid w:val="002B516C"/>
    <w:rsid w:val="002C17C6"/>
    <w:rsid w:val="002C226A"/>
    <w:rsid w:val="002C46F6"/>
    <w:rsid w:val="002C4B7F"/>
    <w:rsid w:val="002C612B"/>
    <w:rsid w:val="002D3F08"/>
    <w:rsid w:val="002D5536"/>
    <w:rsid w:val="002D6221"/>
    <w:rsid w:val="002E2AEF"/>
    <w:rsid w:val="002E2E48"/>
    <w:rsid w:val="002E481A"/>
    <w:rsid w:val="002E5DB3"/>
    <w:rsid w:val="002F0952"/>
    <w:rsid w:val="002F0C4D"/>
    <w:rsid w:val="002F4F21"/>
    <w:rsid w:val="003001E0"/>
    <w:rsid w:val="00300A65"/>
    <w:rsid w:val="00302892"/>
    <w:rsid w:val="003045A2"/>
    <w:rsid w:val="003047BA"/>
    <w:rsid w:val="00305375"/>
    <w:rsid w:val="00310435"/>
    <w:rsid w:val="00310CC5"/>
    <w:rsid w:val="00313B30"/>
    <w:rsid w:val="003162BE"/>
    <w:rsid w:val="003177EC"/>
    <w:rsid w:val="00327657"/>
    <w:rsid w:val="003277F6"/>
    <w:rsid w:val="00331DB4"/>
    <w:rsid w:val="00333F64"/>
    <w:rsid w:val="003342DE"/>
    <w:rsid w:val="003363C9"/>
    <w:rsid w:val="00342D5F"/>
    <w:rsid w:val="00344063"/>
    <w:rsid w:val="00344604"/>
    <w:rsid w:val="00350DBD"/>
    <w:rsid w:val="0035247E"/>
    <w:rsid w:val="00353D9C"/>
    <w:rsid w:val="0035430E"/>
    <w:rsid w:val="00360C21"/>
    <w:rsid w:val="00360C62"/>
    <w:rsid w:val="00360EB0"/>
    <w:rsid w:val="003624EE"/>
    <w:rsid w:val="003659C4"/>
    <w:rsid w:val="003669B8"/>
    <w:rsid w:val="00373644"/>
    <w:rsid w:val="0037539A"/>
    <w:rsid w:val="00380844"/>
    <w:rsid w:val="00380B70"/>
    <w:rsid w:val="00380E88"/>
    <w:rsid w:val="00383560"/>
    <w:rsid w:val="00384B7C"/>
    <w:rsid w:val="00385515"/>
    <w:rsid w:val="0039096C"/>
    <w:rsid w:val="0039106D"/>
    <w:rsid w:val="00393156"/>
    <w:rsid w:val="0039429F"/>
    <w:rsid w:val="00395DA1"/>
    <w:rsid w:val="003A1F6C"/>
    <w:rsid w:val="003A2A98"/>
    <w:rsid w:val="003A3D31"/>
    <w:rsid w:val="003B1E75"/>
    <w:rsid w:val="003B41D9"/>
    <w:rsid w:val="003C1D0B"/>
    <w:rsid w:val="003C2296"/>
    <w:rsid w:val="003C31C8"/>
    <w:rsid w:val="003C3FC0"/>
    <w:rsid w:val="003C4755"/>
    <w:rsid w:val="003C532C"/>
    <w:rsid w:val="003D4C71"/>
    <w:rsid w:val="003D619E"/>
    <w:rsid w:val="003D6801"/>
    <w:rsid w:val="003D77E3"/>
    <w:rsid w:val="003E23E1"/>
    <w:rsid w:val="003E2665"/>
    <w:rsid w:val="003F178E"/>
    <w:rsid w:val="003F2071"/>
    <w:rsid w:val="003F65CC"/>
    <w:rsid w:val="003F6A2E"/>
    <w:rsid w:val="00403805"/>
    <w:rsid w:val="00405792"/>
    <w:rsid w:val="00407083"/>
    <w:rsid w:val="004117FA"/>
    <w:rsid w:val="00413DD0"/>
    <w:rsid w:val="00415752"/>
    <w:rsid w:val="00416B45"/>
    <w:rsid w:val="00417394"/>
    <w:rsid w:val="00420FC9"/>
    <w:rsid w:val="0042290D"/>
    <w:rsid w:val="00423A7F"/>
    <w:rsid w:val="00424EB6"/>
    <w:rsid w:val="00426EC1"/>
    <w:rsid w:val="00430D07"/>
    <w:rsid w:val="00430DA5"/>
    <w:rsid w:val="004343D0"/>
    <w:rsid w:val="00436DDC"/>
    <w:rsid w:val="004372FD"/>
    <w:rsid w:val="004403ED"/>
    <w:rsid w:val="0044164F"/>
    <w:rsid w:val="004442A3"/>
    <w:rsid w:val="0045538B"/>
    <w:rsid w:val="00455434"/>
    <w:rsid w:val="00455CAD"/>
    <w:rsid w:val="00461207"/>
    <w:rsid w:val="0046193B"/>
    <w:rsid w:val="00462519"/>
    <w:rsid w:val="00465910"/>
    <w:rsid w:val="00466B04"/>
    <w:rsid w:val="00466F62"/>
    <w:rsid w:val="00467696"/>
    <w:rsid w:val="00470C82"/>
    <w:rsid w:val="004754AA"/>
    <w:rsid w:val="00480E4E"/>
    <w:rsid w:val="00481B4E"/>
    <w:rsid w:val="00482855"/>
    <w:rsid w:val="004828DC"/>
    <w:rsid w:val="00483212"/>
    <w:rsid w:val="00483F10"/>
    <w:rsid w:val="00487942"/>
    <w:rsid w:val="004957EE"/>
    <w:rsid w:val="00496902"/>
    <w:rsid w:val="00497CD0"/>
    <w:rsid w:val="004A2C52"/>
    <w:rsid w:val="004A32B5"/>
    <w:rsid w:val="004A75ED"/>
    <w:rsid w:val="004B0140"/>
    <w:rsid w:val="004B0EF4"/>
    <w:rsid w:val="004B2B46"/>
    <w:rsid w:val="004B79F5"/>
    <w:rsid w:val="004B7E36"/>
    <w:rsid w:val="004C178E"/>
    <w:rsid w:val="004C378C"/>
    <w:rsid w:val="004C3EB9"/>
    <w:rsid w:val="004C7B98"/>
    <w:rsid w:val="004D168E"/>
    <w:rsid w:val="004D2867"/>
    <w:rsid w:val="004E031F"/>
    <w:rsid w:val="004E40B2"/>
    <w:rsid w:val="004E46DC"/>
    <w:rsid w:val="004E490E"/>
    <w:rsid w:val="004E5D4B"/>
    <w:rsid w:val="004E630A"/>
    <w:rsid w:val="004F04EF"/>
    <w:rsid w:val="004F1206"/>
    <w:rsid w:val="004F4C9B"/>
    <w:rsid w:val="004F508E"/>
    <w:rsid w:val="004F6312"/>
    <w:rsid w:val="004F758A"/>
    <w:rsid w:val="005011C2"/>
    <w:rsid w:val="00501FB7"/>
    <w:rsid w:val="005044C2"/>
    <w:rsid w:val="005051F5"/>
    <w:rsid w:val="005053A1"/>
    <w:rsid w:val="00506607"/>
    <w:rsid w:val="00507412"/>
    <w:rsid w:val="005116B3"/>
    <w:rsid w:val="00512EE5"/>
    <w:rsid w:val="00515651"/>
    <w:rsid w:val="005158DC"/>
    <w:rsid w:val="00515AA5"/>
    <w:rsid w:val="00515F5F"/>
    <w:rsid w:val="00516E3F"/>
    <w:rsid w:val="00521D70"/>
    <w:rsid w:val="00523FA7"/>
    <w:rsid w:val="005248AE"/>
    <w:rsid w:val="0052502A"/>
    <w:rsid w:val="00526EEA"/>
    <w:rsid w:val="005301AD"/>
    <w:rsid w:val="0053023F"/>
    <w:rsid w:val="0053045A"/>
    <w:rsid w:val="00530602"/>
    <w:rsid w:val="00533930"/>
    <w:rsid w:val="005363D2"/>
    <w:rsid w:val="00537B86"/>
    <w:rsid w:val="005411D2"/>
    <w:rsid w:val="00541A74"/>
    <w:rsid w:val="005423C9"/>
    <w:rsid w:val="00542532"/>
    <w:rsid w:val="005433C9"/>
    <w:rsid w:val="005443EB"/>
    <w:rsid w:val="00547130"/>
    <w:rsid w:val="00547665"/>
    <w:rsid w:val="005501B9"/>
    <w:rsid w:val="00550B49"/>
    <w:rsid w:val="00551014"/>
    <w:rsid w:val="00552F88"/>
    <w:rsid w:val="0055425C"/>
    <w:rsid w:val="00572FCF"/>
    <w:rsid w:val="00573602"/>
    <w:rsid w:val="005805FD"/>
    <w:rsid w:val="0058382A"/>
    <w:rsid w:val="005854B9"/>
    <w:rsid w:val="00585D37"/>
    <w:rsid w:val="00586559"/>
    <w:rsid w:val="005924DE"/>
    <w:rsid w:val="00592822"/>
    <w:rsid w:val="00593EF5"/>
    <w:rsid w:val="00596962"/>
    <w:rsid w:val="00597BB8"/>
    <w:rsid w:val="005A21FC"/>
    <w:rsid w:val="005A3D96"/>
    <w:rsid w:val="005A4A00"/>
    <w:rsid w:val="005A5D15"/>
    <w:rsid w:val="005A6054"/>
    <w:rsid w:val="005B233C"/>
    <w:rsid w:val="005B347D"/>
    <w:rsid w:val="005B3EDC"/>
    <w:rsid w:val="005B581C"/>
    <w:rsid w:val="005B650C"/>
    <w:rsid w:val="005C0E75"/>
    <w:rsid w:val="005C2D84"/>
    <w:rsid w:val="005D0E2C"/>
    <w:rsid w:val="005D0F01"/>
    <w:rsid w:val="005D1F3D"/>
    <w:rsid w:val="005D5951"/>
    <w:rsid w:val="005D6AD1"/>
    <w:rsid w:val="005D7599"/>
    <w:rsid w:val="005E0B05"/>
    <w:rsid w:val="005E0E82"/>
    <w:rsid w:val="005E10EB"/>
    <w:rsid w:val="005E1368"/>
    <w:rsid w:val="005E3633"/>
    <w:rsid w:val="005E3C9B"/>
    <w:rsid w:val="005E45E9"/>
    <w:rsid w:val="005E5661"/>
    <w:rsid w:val="005E72A7"/>
    <w:rsid w:val="005E7A6B"/>
    <w:rsid w:val="005F0210"/>
    <w:rsid w:val="005F49C2"/>
    <w:rsid w:val="005F7AF3"/>
    <w:rsid w:val="005F7D83"/>
    <w:rsid w:val="006002EF"/>
    <w:rsid w:val="006033AD"/>
    <w:rsid w:val="00611D25"/>
    <w:rsid w:val="0061288E"/>
    <w:rsid w:val="00614BFA"/>
    <w:rsid w:val="0061644D"/>
    <w:rsid w:val="00617214"/>
    <w:rsid w:val="006211BC"/>
    <w:rsid w:val="006220D3"/>
    <w:rsid w:val="00633A26"/>
    <w:rsid w:val="00633FEE"/>
    <w:rsid w:val="00634513"/>
    <w:rsid w:val="00636C1B"/>
    <w:rsid w:val="00637B9A"/>
    <w:rsid w:val="00641742"/>
    <w:rsid w:val="00647F78"/>
    <w:rsid w:val="00654F7A"/>
    <w:rsid w:val="006568C1"/>
    <w:rsid w:val="00657473"/>
    <w:rsid w:val="00661474"/>
    <w:rsid w:val="006629D7"/>
    <w:rsid w:val="006674D4"/>
    <w:rsid w:val="0067101D"/>
    <w:rsid w:val="00671634"/>
    <w:rsid w:val="006720FE"/>
    <w:rsid w:val="00673331"/>
    <w:rsid w:val="00676F6C"/>
    <w:rsid w:val="00677359"/>
    <w:rsid w:val="00677690"/>
    <w:rsid w:val="0068032C"/>
    <w:rsid w:val="006815DD"/>
    <w:rsid w:val="00685CCB"/>
    <w:rsid w:val="0068799B"/>
    <w:rsid w:val="00687F24"/>
    <w:rsid w:val="00693045"/>
    <w:rsid w:val="00693528"/>
    <w:rsid w:val="0069665D"/>
    <w:rsid w:val="006A05E5"/>
    <w:rsid w:val="006A4228"/>
    <w:rsid w:val="006A43A8"/>
    <w:rsid w:val="006A58A2"/>
    <w:rsid w:val="006A7D6B"/>
    <w:rsid w:val="006B17B3"/>
    <w:rsid w:val="006B2AB2"/>
    <w:rsid w:val="006C09B8"/>
    <w:rsid w:val="006C46A8"/>
    <w:rsid w:val="006D5A3B"/>
    <w:rsid w:val="006D7E8E"/>
    <w:rsid w:val="006E2CF9"/>
    <w:rsid w:val="006E59FD"/>
    <w:rsid w:val="006E701E"/>
    <w:rsid w:val="006E7742"/>
    <w:rsid w:val="006E7B29"/>
    <w:rsid w:val="006F172E"/>
    <w:rsid w:val="006F1CA8"/>
    <w:rsid w:val="006F31F3"/>
    <w:rsid w:val="006F5EB8"/>
    <w:rsid w:val="006F65D6"/>
    <w:rsid w:val="006F73E2"/>
    <w:rsid w:val="007023F3"/>
    <w:rsid w:val="007027C1"/>
    <w:rsid w:val="00705A60"/>
    <w:rsid w:val="00705FBD"/>
    <w:rsid w:val="00711C2A"/>
    <w:rsid w:val="0071240F"/>
    <w:rsid w:val="00713829"/>
    <w:rsid w:val="00716ED4"/>
    <w:rsid w:val="00717360"/>
    <w:rsid w:val="0072450B"/>
    <w:rsid w:val="00724BA1"/>
    <w:rsid w:val="007254F7"/>
    <w:rsid w:val="00732764"/>
    <w:rsid w:val="007356A6"/>
    <w:rsid w:val="00736149"/>
    <w:rsid w:val="00740DCC"/>
    <w:rsid w:val="007502D7"/>
    <w:rsid w:val="007537A6"/>
    <w:rsid w:val="00755205"/>
    <w:rsid w:val="0075593E"/>
    <w:rsid w:val="00756345"/>
    <w:rsid w:val="00757B3D"/>
    <w:rsid w:val="00765323"/>
    <w:rsid w:val="00765F24"/>
    <w:rsid w:val="00772DCE"/>
    <w:rsid w:val="00773EAD"/>
    <w:rsid w:val="0077536C"/>
    <w:rsid w:val="00775B12"/>
    <w:rsid w:val="00777915"/>
    <w:rsid w:val="007808B6"/>
    <w:rsid w:val="007824B2"/>
    <w:rsid w:val="00782561"/>
    <w:rsid w:val="00783CA6"/>
    <w:rsid w:val="00783E04"/>
    <w:rsid w:val="0079293B"/>
    <w:rsid w:val="0079354A"/>
    <w:rsid w:val="007955C8"/>
    <w:rsid w:val="007975E8"/>
    <w:rsid w:val="007A0854"/>
    <w:rsid w:val="007A0D14"/>
    <w:rsid w:val="007A117D"/>
    <w:rsid w:val="007A27B6"/>
    <w:rsid w:val="007A3CDB"/>
    <w:rsid w:val="007B0DE1"/>
    <w:rsid w:val="007B32C3"/>
    <w:rsid w:val="007B5EFA"/>
    <w:rsid w:val="007C0228"/>
    <w:rsid w:val="007C6DF1"/>
    <w:rsid w:val="007C6E8B"/>
    <w:rsid w:val="007C6F76"/>
    <w:rsid w:val="007C7DBA"/>
    <w:rsid w:val="007D0E2C"/>
    <w:rsid w:val="007D1977"/>
    <w:rsid w:val="007D5346"/>
    <w:rsid w:val="007E1692"/>
    <w:rsid w:val="007E1A7A"/>
    <w:rsid w:val="007E2284"/>
    <w:rsid w:val="007E2665"/>
    <w:rsid w:val="007E28B7"/>
    <w:rsid w:val="007E4174"/>
    <w:rsid w:val="007F12C8"/>
    <w:rsid w:val="007F1495"/>
    <w:rsid w:val="007F3BDF"/>
    <w:rsid w:val="007F60BC"/>
    <w:rsid w:val="007F64C4"/>
    <w:rsid w:val="0080001C"/>
    <w:rsid w:val="008011AA"/>
    <w:rsid w:val="00801C17"/>
    <w:rsid w:val="00803F1E"/>
    <w:rsid w:val="00804EC4"/>
    <w:rsid w:val="00812558"/>
    <w:rsid w:val="00812582"/>
    <w:rsid w:val="00814662"/>
    <w:rsid w:val="00814CA7"/>
    <w:rsid w:val="008159FB"/>
    <w:rsid w:val="00815AA4"/>
    <w:rsid w:val="008172CB"/>
    <w:rsid w:val="00820ABC"/>
    <w:rsid w:val="00820FF2"/>
    <w:rsid w:val="00825C05"/>
    <w:rsid w:val="008261B8"/>
    <w:rsid w:val="00831F66"/>
    <w:rsid w:val="00832DAA"/>
    <w:rsid w:val="00833008"/>
    <w:rsid w:val="00833E2C"/>
    <w:rsid w:val="00836B4A"/>
    <w:rsid w:val="00836C85"/>
    <w:rsid w:val="00844429"/>
    <w:rsid w:val="008454A6"/>
    <w:rsid w:val="008519CE"/>
    <w:rsid w:val="00851D7F"/>
    <w:rsid w:val="008525B5"/>
    <w:rsid w:val="0085303A"/>
    <w:rsid w:val="00853128"/>
    <w:rsid w:val="00860552"/>
    <w:rsid w:val="008605C9"/>
    <w:rsid w:val="00863C84"/>
    <w:rsid w:val="00863E40"/>
    <w:rsid w:val="00865B53"/>
    <w:rsid w:val="00872763"/>
    <w:rsid w:val="00876283"/>
    <w:rsid w:val="00877FE3"/>
    <w:rsid w:val="00885FB2"/>
    <w:rsid w:val="008866F3"/>
    <w:rsid w:val="00886C24"/>
    <w:rsid w:val="00890CA0"/>
    <w:rsid w:val="008931A2"/>
    <w:rsid w:val="008A0373"/>
    <w:rsid w:val="008A05F9"/>
    <w:rsid w:val="008A213B"/>
    <w:rsid w:val="008A4BD0"/>
    <w:rsid w:val="008A6786"/>
    <w:rsid w:val="008A6C00"/>
    <w:rsid w:val="008A7B52"/>
    <w:rsid w:val="008B0776"/>
    <w:rsid w:val="008B1E69"/>
    <w:rsid w:val="008B232D"/>
    <w:rsid w:val="008B251E"/>
    <w:rsid w:val="008B3A55"/>
    <w:rsid w:val="008B6065"/>
    <w:rsid w:val="008B6355"/>
    <w:rsid w:val="008B67F3"/>
    <w:rsid w:val="008C025E"/>
    <w:rsid w:val="008C076A"/>
    <w:rsid w:val="008C0993"/>
    <w:rsid w:val="008C1341"/>
    <w:rsid w:val="008C14D7"/>
    <w:rsid w:val="008C1DEA"/>
    <w:rsid w:val="008C3DCC"/>
    <w:rsid w:val="008C4176"/>
    <w:rsid w:val="008D038F"/>
    <w:rsid w:val="008D0657"/>
    <w:rsid w:val="008D3ECF"/>
    <w:rsid w:val="008D7381"/>
    <w:rsid w:val="008D7E95"/>
    <w:rsid w:val="008E0F37"/>
    <w:rsid w:val="008E20A5"/>
    <w:rsid w:val="008E6716"/>
    <w:rsid w:val="008F023D"/>
    <w:rsid w:val="008F1267"/>
    <w:rsid w:val="008F530A"/>
    <w:rsid w:val="008F6DB0"/>
    <w:rsid w:val="008F7607"/>
    <w:rsid w:val="00900ECD"/>
    <w:rsid w:val="009010C9"/>
    <w:rsid w:val="009021B8"/>
    <w:rsid w:val="00903A10"/>
    <w:rsid w:val="009040FB"/>
    <w:rsid w:val="009049BE"/>
    <w:rsid w:val="00905000"/>
    <w:rsid w:val="00905C85"/>
    <w:rsid w:val="00906E77"/>
    <w:rsid w:val="00910E3E"/>
    <w:rsid w:val="00911187"/>
    <w:rsid w:val="0091417D"/>
    <w:rsid w:val="00917CA1"/>
    <w:rsid w:val="0092039E"/>
    <w:rsid w:val="0092140A"/>
    <w:rsid w:val="00921B92"/>
    <w:rsid w:val="00922E9C"/>
    <w:rsid w:val="009244AB"/>
    <w:rsid w:val="0092517D"/>
    <w:rsid w:val="00930640"/>
    <w:rsid w:val="009325D1"/>
    <w:rsid w:val="00933035"/>
    <w:rsid w:val="00933BD9"/>
    <w:rsid w:val="009355B1"/>
    <w:rsid w:val="009360AE"/>
    <w:rsid w:val="0093624D"/>
    <w:rsid w:val="0094234D"/>
    <w:rsid w:val="00943667"/>
    <w:rsid w:val="00944C4B"/>
    <w:rsid w:val="009460C1"/>
    <w:rsid w:val="0095249F"/>
    <w:rsid w:val="0095402C"/>
    <w:rsid w:val="00955FCC"/>
    <w:rsid w:val="0095628C"/>
    <w:rsid w:val="00956B18"/>
    <w:rsid w:val="00956C25"/>
    <w:rsid w:val="00957514"/>
    <w:rsid w:val="009604E8"/>
    <w:rsid w:val="009610EA"/>
    <w:rsid w:val="00963C0A"/>
    <w:rsid w:val="00965601"/>
    <w:rsid w:val="009701AE"/>
    <w:rsid w:val="009712FC"/>
    <w:rsid w:val="0097201D"/>
    <w:rsid w:val="00972E91"/>
    <w:rsid w:val="00974F69"/>
    <w:rsid w:val="00975F0E"/>
    <w:rsid w:val="00977780"/>
    <w:rsid w:val="00980974"/>
    <w:rsid w:val="00985BE4"/>
    <w:rsid w:val="009862BA"/>
    <w:rsid w:val="009913D8"/>
    <w:rsid w:val="00992531"/>
    <w:rsid w:val="0099295B"/>
    <w:rsid w:val="00992F81"/>
    <w:rsid w:val="00993DF2"/>
    <w:rsid w:val="009943A9"/>
    <w:rsid w:val="00995537"/>
    <w:rsid w:val="00997AC0"/>
    <w:rsid w:val="009A6531"/>
    <w:rsid w:val="009A76E6"/>
    <w:rsid w:val="009B21AA"/>
    <w:rsid w:val="009B2814"/>
    <w:rsid w:val="009B386E"/>
    <w:rsid w:val="009B5507"/>
    <w:rsid w:val="009C08A2"/>
    <w:rsid w:val="009C0BAF"/>
    <w:rsid w:val="009C212D"/>
    <w:rsid w:val="009C7E4C"/>
    <w:rsid w:val="009D068F"/>
    <w:rsid w:val="009D1549"/>
    <w:rsid w:val="009D6B00"/>
    <w:rsid w:val="009D796B"/>
    <w:rsid w:val="009E1E90"/>
    <w:rsid w:val="009E300E"/>
    <w:rsid w:val="009E33B3"/>
    <w:rsid w:val="009E3BEE"/>
    <w:rsid w:val="009E3F1B"/>
    <w:rsid w:val="009E4F54"/>
    <w:rsid w:val="009E7176"/>
    <w:rsid w:val="009F07B2"/>
    <w:rsid w:val="009F34CD"/>
    <w:rsid w:val="009F5035"/>
    <w:rsid w:val="009F72FA"/>
    <w:rsid w:val="00A01B81"/>
    <w:rsid w:val="00A0491A"/>
    <w:rsid w:val="00A1325D"/>
    <w:rsid w:val="00A132BE"/>
    <w:rsid w:val="00A14DBD"/>
    <w:rsid w:val="00A169E3"/>
    <w:rsid w:val="00A22564"/>
    <w:rsid w:val="00A26855"/>
    <w:rsid w:val="00A27389"/>
    <w:rsid w:val="00A3092C"/>
    <w:rsid w:val="00A31AFA"/>
    <w:rsid w:val="00A36825"/>
    <w:rsid w:val="00A41338"/>
    <w:rsid w:val="00A46822"/>
    <w:rsid w:val="00A475EF"/>
    <w:rsid w:val="00A551CB"/>
    <w:rsid w:val="00A56162"/>
    <w:rsid w:val="00A57C1F"/>
    <w:rsid w:val="00A60093"/>
    <w:rsid w:val="00A62EE3"/>
    <w:rsid w:val="00A65853"/>
    <w:rsid w:val="00A700F5"/>
    <w:rsid w:val="00A73ADE"/>
    <w:rsid w:val="00A7514E"/>
    <w:rsid w:val="00A77D1B"/>
    <w:rsid w:val="00A80122"/>
    <w:rsid w:val="00A85F0A"/>
    <w:rsid w:val="00A86061"/>
    <w:rsid w:val="00A8763B"/>
    <w:rsid w:val="00A87C40"/>
    <w:rsid w:val="00A914BC"/>
    <w:rsid w:val="00A935FA"/>
    <w:rsid w:val="00A97A48"/>
    <w:rsid w:val="00A97E08"/>
    <w:rsid w:val="00AA2E8A"/>
    <w:rsid w:val="00AA3368"/>
    <w:rsid w:val="00AB04E7"/>
    <w:rsid w:val="00AB15B8"/>
    <w:rsid w:val="00AB3737"/>
    <w:rsid w:val="00AB7C0F"/>
    <w:rsid w:val="00AC1457"/>
    <w:rsid w:val="00AC175E"/>
    <w:rsid w:val="00AC17B6"/>
    <w:rsid w:val="00AC484A"/>
    <w:rsid w:val="00AC58CD"/>
    <w:rsid w:val="00AC6E91"/>
    <w:rsid w:val="00AC771E"/>
    <w:rsid w:val="00AD0603"/>
    <w:rsid w:val="00AD4FFD"/>
    <w:rsid w:val="00AE27AC"/>
    <w:rsid w:val="00AE68A0"/>
    <w:rsid w:val="00AF0EB8"/>
    <w:rsid w:val="00AF16B9"/>
    <w:rsid w:val="00AF1C68"/>
    <w:rsid w:val="00AF6087"/>
    <w:rsid w:val="00B02182"/>
    <w:rsid w:val="00B0234F"/>
    <w:rsid w:val="00B04579"/>
    <w:rsid w:val="00B05C24"/>
    <w:rsid w:val="00B06543"/>
    <w:rsid w:val="00B07245"/>
    <w:rsid w:val="00B11F5E"/>
    <w:rsid w:val="00B21568"/>
    <w:rsid w:val="00B215B3"/>
    <w:rsid w:val="00B24294"/>
    <w:rsid w:val="00B26053"/>
    <w:rsid w:val="00B31401"/>
    <w:rsid w:val="00B3252F"/>
    <w:rsid w:val="00B32EB3"/>
    <w:rsid w:val="00B3609F"/>
    <w:rsid w:val="00B3629A"/>
    <w:rsid w:val="00B37CDE"/>
    <w:rsid w:val="00B41590"/>
    <w:rsid w:val="00B4310E"/>
    <w:rsid w:val="00B45CE9"/>
    <w:rsid w:val="00B465A1"/>
    <w:rsid w:val="00B46D82"/>
    <w:rsid w:val="00B53B2D"/>
    <w:rsid w:val="00B54648"/>
    <w:rsid w:val="00B641DC"/>
    <w:rsid w:val="00B67B9F"/>
    <w:rsid w:val="00B734DB"/>
    <w:rsid w:val="00B75CFC"/>
    <w:rsid w:val="00B76643"/>
    <w:rsid w:val="00B774B7"/>
    <w:rsid w:val="00B778F2"/>
    <w:rsid w:val="00B818BA"/>
    <w:rsid w:val="00B83E89"/>
    <w:rsid w:val="00B859D1"/>
    <w:rsid w:val="00B869A3"/>
    <w:rsid w:val="00B86A51"/>
    <w:rsid w:val="00B90145"/>
    <w:rsid w:val="00B92C3C"/>
    <w:rsid w:val="00B933C6"/>
    <w:rsid w:val="00B947B6"/>
    <w:rsid w:val="00BA3BA1"/>
    <w:rsid w:val="00BA4AEE"/>
    <w:rsid w:val="00BA6114"/>
    <w:rsid w:val="00BA6B54"/>
    <w:rsid w:val="00BB0924"/>
    <w:rsid w:val="00BB361F"/>
    <w:rsid w:val="00BB4BB3"/>
    <w:rsid w:val="00BB4E3E"/>
    <w:rsid w:val="00BB7450"/>
    <w:rsid w:val="00BC36BA"/>
    <w:rsid w:val="00BC4018"/>
    <w:rsid w:val="00BC519F"/>
    <w:rsid w:val="00BC5391"/>
    <w:rsid w:val="00BC5BAC"/>
    <w:rsid w:val="00BC6D36"/>
    <w:rsid w:val="00BD32A9"/>
    <w:rsid w:val="00BD4C3E"/>
    <w:rsid w:val="00BD67C5"/>
    <w:rsid w:val="00BE059A"/>
    <w:rsid w:val="00BE1587"/>
    <w:rsid w:val="00BE268C"/>
    <w:rsid w:val="00BE3988"/>
    <w:rsid w:val="00BE3EC7"/>
    <w:rsid w:val="00BE5313"/>
    <w:rsid w:val="00BE5CF6"/>
    <w:rsid w:val="00BE6938"/>
    <w:rsid w:val="00BF44E0"/>
    <w:rsid w:val="00BF499A"/>
    <w:rsid w:val="00BF6698"/>
    <w:rsid w:val="00BF6823"/>
    <w:rsid w:val="00C028FB"/>
    <w:rsid w:val="00C0308A"/>
    <w:rsid w:val="00C033EF"/>
    <w:rsid w:val="00C03468"/>
    <w:rsid w:val="00C04D7E"/>
    <w:rsid w:val="00C15203"/>
    <w:rsid w:val="00C21508"/>
    <w:rsid w:val="00C21809"/>
    <w:rsid w:val="00C21A57"/>
    <w:rsid w:val="00C22B3A"/>
    <w:rsid w:val="00C23CF2"/>
    <w:rsid w:val="00C2708C"/>
    <w:rsid w:val="00C42A24"/>
    <w:rsid w:val="00C50B3D"/>
    <w:rsid w:val="00C51955"/>
    <w:rsid w:val="00C54403"/>
    <w:rsid w:val="00C55EB0"/>
    <w:rsid w:val="00C569CF"/>
    <w:rsid w:val="00C57E27"/>
    <w:rsid w:val="00C61D56"/>
    <w:rsid w:val="00C62064"/>
    <w:rsid w:val="00C63BD5"/>
    <w:rsid w:val="00C67A95"/>
    <w:rsid w:val="00C71849"/>
    <w:rsid w:val="00C723A0"/>
    <w:rsid w:val="00C73273"/>
    <w:rsid w:val="00C7376A"/>
    <w:rsid w:val="00C77008"/>
    <w:rsid w:val="00C80FC0"/>
    <w:rsid w:val="00C817CE"/>
    <w:rsid w:val="00C85A96"/>
    <w:rsid w:val="00C86C0B"/>
    <w:rsid w:val="00C90608"/>
    <w:rsid w:val="00C925D3"/>
    <w:rsid w:val="00C926BC"/>
    <w:rsid w:val="00C929D1"/>
    <w:rsid w:val="00C93490"/>
    <w:rsid w:val="00C94325"/>
    <w:rsid w:val="00C9682A"/>
    <w:rsid w:val="00C96A1A"/>
    <w:rsid w:val="00C96F10"/>
    <w:rsid w:val="00CA1DDB"/>
    <w:rsid w:val="00CA2F6D"/>
    <w:rsid w:val="00CA5344"/>
    <w:rsid w:val="00CB0281"/>
    <w:rsid w:val="00CB0D14"/>
    <w:rsid w:val="00CB481E"/>
    <w:rsid w:val="00CB5D9D"/>
    <w:rsid w:val="00CB696F"/>
    <w:rsid w:val="00CB7C7E"/>
    <w:rsid w:val="00CC076A"/>
    <w:rsid w:val="00CC0820"/>
    <w:rsid w:val="00CC0F90"/>
    <w:rsid w:val="00CC1302"/>
    <w:rsid w:val="00CC2CF9"/>
    <w:rsid w:val="00CC30A2"/>
    <w:rsid w:val="00CC680F"/>
    <w:rsid w:val="00CC7341"/>
    <w:rsid w:val="00CD15D6"/>
    <w:rsid w:val="00CD1725"/>
    <w:rsid w:val="00CD5BA3"/>
    <w:rsid w:val="00CD6D91"/>
    <w:rsid w:val="00CD700A"/>
    <w:rsid w:val="00CE0592"/>
    <w:rsid w:val="00CE08FD"/>
    <w:rsid w:val="00CE4822"/>
    <w:rsid w:val="00CE56A2"/>
    <w:rsid w:val="00CE68CC"/>
    <w:rsid w:val="00CE6CB0"/>
    <w:rsid w:val="00CF660B"/>
    <w:rsid w:val="00CF6C42"/>
    <w:rsid w:val="00D027A4"/>
    <w:rsid w:val="00D057D3"/>
    <w:rsid w:val="00D05FA6"/>
    <w:rsid w:val="00D17B21"/>
    <w:rsid w:val="00D21461"/>
    <w:rsid w:val="00D21557"/>
    <w:rsid w:val="00D2216C"/>
    <w:rsid w:val="00D23370"/>
    <w:rsid w:val="00D23468"/>
    <w:rsid w:val="00D25CD6"/>
    <w:rsid w:val="00D27907"/>
    <w:rsid w:val="00D30252"/>
    <w:rsid w:val="00D33507"/>
    <w:rsid w:val="00D34512"/>
    <w:rsid w:val="00D34517"/>
    <w:rsid w:val="00D37776"/>
    <w:rsid w:val="00D4011D"/>
    <w:rsid w:val="00D403F4"/>
    <w:rsid w:val="00D42D99"/>
    <w:rsid w:val="00D4411D"/>
    <w:rsid w:val="00D46B7D"/>
    <w:rsid w:val="00D46FCB"/>
    <w:rsid w:val="00D474C9"/>
    <w:rsid w:val="00D479CB"/>
    <w:rsid w:val="00D536A8"/>
    <w:rsid w:val="00D56E61"/>
    <w:rsid w:val="00D605D9"/>
    <w:rsid w:val="00D60C36"/>
    <w:rsid w:val="00D61A59"/>
    <w:rsid w:val="00D64632"/>
    <w:rsid w:val="00D65A72"/>
    <w:rsid w:val="00D6613B"/>
    <w:rsid w:val="00D802C1"/>
    <w:rsid w:val="00D82C48"/>
    <w:rsid w:val="00D835B0"/>
    <w:rsid w:val="00D9224D"/>
    <w:rsid w:val="00D9299D"/>
    <w:rsid w:val="00D930A2"/>
    <w:rsid w:val="00D933C8"/>
    <w:rsid w:val="00D97046"/>
    <w:rsid w:val="00DA0382"/>
    <w:rsid w:val="00DA324B"/>
    <w:rsid w:val="00DA34E0"/>
    <w:rsid w:val="00DA5EB5"/>
    <w:rsid w:val="00DA67BC"/>
    <w:rsid w:val="00DB3AF5"/>
    <w:rsid w:val="00DB48FC"/>
    <w:rsid w:val="00DB5FC9"/>
    <w:rsid w:val="00DB6B53"/>
    <w:rsid w:val="00DC099B"/>
    <w:rsid w:val="00DC1423"/>
    <w:rsid w:val="00DC2DB9"/>
    <w:rsid w:val="00DC7721"/>
    <w:rsid w:val="00DD0BFE"/>
    <w:rsid w:val="00DD0C78"/>
    <w:rsid w:val="00DD25CB"/>
    <w:rsid w:val="00DD43AB"/>
    <w:rsid w:val="00DD7D95"/>
    <w:rsid w:val="00DE1C50"/>
    <w:rsid w:val="00DE38AC"/>
    <w:rsid w:val="00DE47E4"/>
    <w:rsid w:val="00DE496A"/>
    <w:rsid w:val="00DE5D97"/>
    <w:rsid w:val="00DF2470"/>
    <w:rsid w:val="00DF3407"/>
    <w:rsid w:val="00E00510"/>
    <w:rsid w:val="00E02415"/>
    <w:rsid w:val="00E02DAF"/>
    <w:rsid w:val="00E02F82"/>
    <w:rsid w:val="00E0540A"/>
    <w:rsid w:val="00E06A22"/>
    <w:rsid w:val="00E071D8"/>
    <w:rsid w:val="00E07C81"/>
    <w:rsid w:val="00E11824"/>
    <w:rsid w:val="00E12669"/>
    <w:rsid w:val="00E15404"/>
    <w:rsid w:val="00E236FC"/>
    <w:rsid w:val="00E30C8F"/>
    <w:rsid w:val="00E31A68"/>
    <w:rsid w:val="00E32D20"/>
    <w:rsid w:val="00E32F2C"/>
    <w:rsid w:val="00E36280"/>
    <w:rsid w:val="00E37035"/>
    <w:rsid w:val="00E4289C"/>
    <w:rsid w:val="00E42BA6"/>
    <w:rsid w:val="00E43BF9"/>
    <w:rsid w:val="00E44E6F"/>
    <w:rsid w:val="00E45984"/>
    <w:rsid w:val="00E54ED4"/>
    <w:rsid w:val="00E55829"/>
    <w:rsid w:val="00E61723"/>
    <w:rsid w:val="00E61873"/>
    <w:rsid w:val="00E62D5D"/>
    <w:rsid w:val="00E65C56"/>
    <w:rsid w:val="00E71FA0"/>
    <w:rsid w:val="00E755E0"/>
    <w:rsid w:val="00E76DDB"/>
    <w:rsid w:val="00E7780A"/>
    <w:rsid w:val="00E83E63"/>
    <w:rsid w:val="00E842CA"/>
    <w:rsid w:val="00E855F0"/>
    <w:rsid w:val="00E862DB"/>
    <w:rsid w:val="00E91236"/>
    <w:rsid w:val="00E9200D"/>
    <w:rsid w:val="00E93943"/>
    <w:rsid w:val="00E962B3"/>
    <w:rsid w:val="00E96FCE"/>
    <w:rsid w:val="00E974FA"/>
    <w:rsid w:val="00E978C8"/>
    <w:rsid w:val="00EA3B4D"/>
    <w:rsid w:val="00EA3D5B"/>
    <w:rsid w:val="00EA5D55"/>
    <w:rsid w:val="00EB16F0"/>
    <w:rsid w:val="00EB43F4"/>
    <w:rsid w:val="00EC0529"/>
    <w:rsid w:val="00EC05DF"/>
    <w:rsid w:val="00EC2B57"/>
    <w:rsid w:val="00ED0D4B"/>
    <w:rsid w:val="00ED5490"/>
    <w:rsid w:val="00ED688C"/>
    <w:rsid w:val="00ED6ECC"/>
    <w:rsid w:val="00ED6F92"/>
    <w:rsid w:val="00ED78C8"/>
    <w:rsid w:val="00EE030B"/>
    <w:rsid w:val="00EE0920"/>
    <w:rsid w:val="00EE4C51"/>
    <w:rsid w:val="00EE4E61"/>
    <w:rsid w:val="00EE5ACA"/>
    <w:rsid w:val="00EE5DEE"/>
    <w:rsid w:val="00EE60D0"/>
    <w:rsid w:val="00EF1907"/>
    <w:rsid w:val="00EF2942"/>
    <w:rsid w:val="00EF557E"/>
    <w:rsid w:val="00EF7889"/>
    <w:rsid w:val="00F011B3"/>
    <w:rsid w:val="00F01B51"/>
    <w:rsid w:val="00F0434D"/>
    <w:rsid w:val="00F04E7E"/>
    <w:rsid w:val="00F058CF"/>
    <w:rsid w:val="00F0590C"/>
    <w:rsid w:val="00F06745"/>
    <w:rsid w:val="00F12763"/>
    <w:rsid w:val="00F13764"/>
    <w:rsid w:val="00F14711"/>
    <w:rsid w:val="00F21466"/>
    <w:rsid w:val="00F21920"/>
    <w:rsid w:val="00F21CBE"/>
    <w:rsid w:val="00F25535"/>
    <w:rsid w:val="00F26B5A"/>
    <w:rsid w:val="00F30F5B"/>
    <w:rsid w:val="00F32F6A"/>
    <w:rsid w:val="00F353AF"/>
    <w:rsid w:val="00F41168"/>
    <w:rsid w:val="00F41892"/>
    <w:rsid w:val="00F448B7"/>
    <w:rsid w:val="00F46D07"/>
    <w:rsid w:val="00F5325F"/>
    <w:rsid w:val="00F56534"/>
    <w:rsid w:val="00F57DF9"/>
    <w:rsid w:val="00F63269"/>
    <w:rsid w:val="00F6417A"/>
    <w:rsid w:val="00F66082"/>
    <w:rsid w:val="00F66101"/>
    <w:rsid w:val="00F6681A"/>
    <w:rsid w:val="00F66D4E"/>
    <w:rsid w:val="00F70D05"/>
    <w:rsid w:val="00F73D48"/>
    <w:rsid w:val="00F7446E"/>
    <w:rsid w:val="00F7552B"/>
    <w:rsid w:val="00F84C6A"/>
    <w:rsid w:val="00F922C1"/>
    <w:rsid w:val="00F92A24"/>
    <w:rsid w:val="00F94BB4"/>
    <w:rsid w:val="00FA1543"/>
    <w:rsid w:val="00FA1EF8"/>
    <w:rsid w:val="00FA40BA"/>
    <w:rsid w:val="00FA51A2"/>
    <w:rsid w:val="00FA56C8"/>
    <w:rsid w:val="00FB1AA2"/>
    <w:rsid w:val="00FB2A12"/>
    <w:rsid w:val="00FB5D87"/>
    <w:rsid w:val="00FB7124"/>
    <w:rsid w:val="00FB7343"/>
    <w:rsid w:val="00FB7FBA"/>
    <w:rsid w:val="00FC7AB5"/>
    <w:rsid w:val="00FD2F4E"/>
    <w:rsid w:val="00FD387C"/>
    <w:rsid w:val="00FD4152"/>
    <w:rsid w:val="00FD43F8"/>
    <w:rsid w:val="00FD4D9E"/>
    <w:rsid w:val="00FD625E"/>
    <w:rsid w:val="00FE6BB8"/>
    <w:rsid w:val="00FF056E"/>
    <w:rsid w:val="00FF495D"/>
    <w:rsid w:val="00FF683A"/>
    <w:rsid w:val="02C5C5A3"/>
    <w:rsid w:val="0BD5134B"/>
    <w:rsid w:val="0D469E01"/>
    <w:rsid w:val="10344210"/>
    <w:rsid w:val="16F16212"/>
    <w:rsid w:val="1840BE32"/>
    <w:rsid w:val="1C317A2E"/>
    <w:rsid w:val="25B97183"/>
    <w:rsid w:val="2732B1AF"/>
    <w:rsid w:val="3193C4BE"/>
    <w:rsid w:val="39BA505E"/>
    <w:rsid w:val="3A5D94B2"/>
    <w:rsid w:val="3B658A02"/>
    <w:rsid w:val="41B8A97B"/>
    <w:rsid w:val="46524C93"/>
    <w:rsid w:val="49F317DE"/>
    <w:rsid w:val="4A9F56C0"/>
    <w:rsid w:val="4BCBB6AF"/>
    <w:rsid w:val="4C01CA0F"/>
    <w:rsid w:val="531AA15A"/>
    <w:rsid w:val="54596393"/>
    <w:rsid w:val="55E1744F"/>
    <w:rsid w:val="62C2A1A7"/>
    <w:rsid w:val="6D1E8B9D"/>
    <w:rsid w:val="6ECF5BBA"/>
    <w:rsid w:val="70D1B48B"/>
    <w:rsid w:val="76C3B98C"/>
    <w:rsid w:val="7A6A48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9B64E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354A"/>
  </w:style>
  <w:style w:type="paragraph" w:styleId="Heading1">
    <w:name w:val="heading 1"/>
    <w:basedOn w:val="Normal"/>
    <w:next w:val="Normal"/>
    <w:link w:val="Heading1Char"/>
    <w:uiPriority w:val="9"/>
    <w:qFormat/>
    <w:rsid w:val="00BE3988"/>
    <w:pPr>
      <w:keepNext/>
      <w:keepLines/>
      <w:numPr>
        <w:numId w:val="15"/>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B7C7E"/>
    <w:pPr>
      <w:keepNext/>
      <w:keepLines/>
      <w:numPr>
        <w:ilvl w:val="1"/>
        <w:numId w:val="15"/>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73544"/>
    <w:pPr>
      <w:keepNext/>
      <w:keepLines/>
      <w:numPr>
        <w:ilvl w:val="2"/>
        <w:numId w:val="15"/>
      </w:numPr>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980974"/>
    <w:pPr>
      <w:keepNext/>
      <w:keepLines/>
      <w:numPr>
        <w:ilvl w:val="3"/>
        <w:numId w:val="15"/>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980974"/>
    <w:pPr>
      <w:keepNext/>
      <w:keepLines/>
      <w:numPr>
        <w:ilvl w:val="4"/>
        <w:numId w:val="15"/>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80974"/>
    <w:pPr>
      <w:keepNext/>
      <w:keepLines/>
      <w:numPr>
        <w:ilvl w:val="5"/>
        <w:numId w:val="15"/>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80974"/>
    <w:pPr>
      <w:keepNext/>
      <w:keepLines/>
      <w:numPr>
        <w:ilvl w:val="6"/>
        <w:numId w:val="15"/>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80974"/>
    <w:pPr>
      <w:keepNext/>
      <w:keepLines/>
      <w:numPr>
        <w:ilvl w:val="7"/>
        <w:numId w:val="1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80974"/>
    <w:pPr>
      <w:keepNext/>
      <w:keepLines/>
      <w:numPr>
        <w:ilvl w:val="8"/>
        <w:numId w:val="1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E3988"/>
    <w:rPr>
      <w:rFonts w:asciiTheme="majorHAnsi" w:eastAsiaTheme="majorEastAsia" w:hAnsiTheme="majorHAnsi" w:cstheme="majorBidi"/>
      <w:color w:val="2F5496" w:themeColor="accent1" w:themeShade="BF"/>
      <w:sz w:val="32"/>
      <w:szCs w:val="32"/>
    </w:rPr>
  </w:style>
  <w:style w:type="table" w:styleId="TableGrid">
    <w:name w:val="Table Grid"/>
    <w:basedOn w:val="TableNormal"/>
    <w:uiPriority w:val="39"/>
    <w:rsid w:val="002332E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2332EE"/>
    <w:pPr>
      <w:spacing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ListParagraph">
    <w:name w:val="List Paragraph"/>
    <w:basedOn w:val="Normal"/>
    <w:uiPriority w:val="34"/>
    <w:qFormat/>
    <w:rsid w:val="009C7E4C"/>
    <w:pPr>
      <w:spacing w:after="160"/>
      <w:ind w:left="720"/>
      <w:contextualSpacing/>
    </w:pPr>
  </w:style>
  <w:style w:type="paragraph" w:styleId="FootnoteText">
    <w:name w:val="footnote text"/>
    <w:basedOn w:val="Normal"/>
    <w:link w:val="FootnoteTextChar"/>
    <w:uiPriority w:val="99"/>
    <w:semiHidden/>
    <w:unhideWhenUsed/>
    <w:rsid w:val="007A0D14"/>
    <w:pPr>
      <w:spacing w:line="240" w:lineRule="auto"/>
    </w:pPr>
    <w:rPr>
      <w:sz w:val="20"/>
      <w:szCs w:val="20"/>
    </w:rPr>
  </w:style>
  <w:style w:type="character" w:customStyle="1" w:styleId="FootnoteTextChar">
    <w:name w:val="Footnote Text Char"/>
    <w:basedOn w:val="DefaultParagraphFont"/>
    <w:link w:val="FootnoteText"/>
    <w:uiPriority w:val="99"/>
    <w:semiHidden/>
    <w:rsid w:val="007A0D14"/>
    <w:rPr>
      <w:sz w:val="20"/>
      <w:szCs w:val="20"/>
    </w:rPr>
  </w:style>
  <w:style w:type="character" w:styleId="FootnoteReference">
    <w:name w:val="footnote reference"/>
    <w:basedOn w:val="DefaultParagraphFont"/>
    <w:uiPriority w:val="99"/>
    <w:semiHidden/>
    <w:unhideWhenUsed/>
    <w:rsid w:val="007A0D14"/>
    <w:rPr>
      <w:vertAlign w:val="superscript"/>
    </w:rPr>
  </w:style>
  <w:style w:type="table" w:styleId="GridTable4-Accent5">
    <w:name w:val="Grid Table 4 Accent 5"/>
    <w:basedOn w:val="TableNormal"/>
    <w:uiPriority w:val="49"/>
    <w:rsid w:val="00BA6B54"/>
    <w:pPr>
      <w:spacing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aption">
    <w:name w:val="caption"/>
    <w:basedOn w:val="Normal"/>
    <w:next w:val="Normal"/>
    <w:uiPriority w:val="35"/>
    <w:unhideWhenUsed/>
    <w:qFormat/>
    <w:rsid w:val="003F178E"/>
    <w:pPr>
      <w:spacing w:after="200" w:line="240" w:lineRule="auto"/>
    </w:pPr>
    <w:rPr>
      <w:i/>
      <w:iCs/>
      <w:color w:val="44546A" w:themeColor="text2"/>
      <w:sz w:val="18"/>
      <w:szCs w:val="18"/>
    </w:rPr>
  </w:style>
  <w:style w:type="paragraph" w:styleId="Subtitle">
    <w:name w:val="Subtitle"/>
    <w:basedOn w:val="Normal"/>
    <w:next w:val="Normal"/>
    <w:link w:val="SubtitleChar"/>
    <w:uiPriority w:val="11"/>
    <w:qFormat/>
    <w:rsid w:val="00DA038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DA0382"/>
    <w:rPr>
      <w:rFonts w:eastAsiaTheme="minorEastAsia"/>
      <w:color w:val="5A5A5A" w:themeColor="text1" w:themeTint="A5"/>
      <w:spacing w:val="15"/>
    </w:rPr>
  </w:style>
  <w:style w:type="character" w:styleId="CommentReference">
    <w:name w:val="annotation reference"/>
    <w:basedOn w:val="DefaultParagraphFont"/>
    <w:uiPriority w:val="99"/>
    <w:semiHidden/>
    <w:unhideWhenUsed/>
    <w:rsid w:val="00B54648"/>
    <w:rPr>
      <w:sz w:val="16"/>
      <w:szCs w:val="16"/>
    </w:rPr>
  </w:style>
  <w:style w:type="paragraph" w:styleId="CommentText">
    <w:name w:val="annotation text"/>
    <w:basedOn w:val="Normal"/>
    <w:link w:val="CommentTextChar"/>
    <w:uiPriority w:val="99"/>
    <w:unhideWhenUsed/>
    <w:rsid w:val="00B54648"/>
    <w:pPr>
      <w:spacing w:line="240" w:lineRule="auto"/>
    </w:pPr>
    <w:rPr>
      <w:sz w:val="20"/>
      <w:szCs w:val="20"/>
    </w:rPr>
  </w:style>
  <w:style w:type="character" w:customStyle="1" w:styleId="CommentTextChar">
    <w:name w:val="Comment Text Char"/>
    <w:basedOn w:val="DefaultParagraphFont"/>
    <w:link w:val="CommentText"/>
    <w:uiPriority w:val="99"/>
    <w:rsid w:val="00B54648"/>
    <w:rPr>
      <w:sz w:val="20"/>
      <w:szCs w:val="20"/>
    </w:rPr>
  </w:style>
  <w:style w:type="paragraph" w:styleId="CommentSubject">
    <w:name w:val="annotation subject"/>
    <w:basedOn w:val="CommentText"/>
    <w:next w:val="CommentText"/>
    <w:link w:val="CommentSubjectChar"/>
    <w:uiPriority w:val="99"/>
    <w:semiHidden/>
    <w:unhideWhenUsed/>
    <w:rsid w:val="00B54648"/>
    <w:rPr>
      <w:b/>
      <w:bCs/>
    </w:rPr>
  </w:style>
  <w:style w:type="character" w:customStyle="1" w:styleId="CommentSubjectChar">
    <w:name w:val="Comment Subject Char"/>
    <w:basedOn w:val="CommentTextChar"/>
    <w:link w:val="CommentSubject"/>
    <w:uiPriority w:val="99"/>
    <w:semiHidden/>
    <w:rsid w:val="00B54648"/>
    <w:rPr>
      <w:b/>
      <w:bCs/>
      <w:sz w:val="20"/>
      <w:szCs w:val="20"/>
    </w:rPr>
  </w:style>
  <w:style w:type="paragraph" w:styleId="BalloonText">
    <w:name w:val="Balloon Text"/>
    <w:basedOn w:val="Normal"/>
    <w:link w:val="BalloonTextChar"/>
    <w:uiPriority w:val="99"/>
    <w:semiHidden/>
    <w:unhideWhenUsed/>
    <w:rsid w:val="00B54648"/>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4648"/>
    <w:rPr>
      <w:rFonts w:ascii="Segoe UI" w:hAnsi="Segoe UI" w:cs="Segoe UI"/>
      <w:sz w:val="18"/>
      <w:szCs w:val="18"/>
    </w:rPr>
  </w:style>
  <w:style w:type="paragraph" w:customStyle="1" w:styleId="BGReportTitle">
    <w:name w:val="BG Report Title"/>
    <w:basedOn w:val="Normal"/>
    <w:qFormat/>
    <w:rsid w:val="001009CE"/>
    <w:pPr>
      <w:autoSpaceDE w:val="0"/>
      <w:autoSpaceDN w:val="0"/>
      <w:adjustRightInd w:val="0"/>
      <w:spacing w:line="300" w:lineRule="auto"/>
      <w:jc w:val="both"/>
    </w:pPr>
    <w:rPr>
      <w:rFonts w:ascii="Century Gothic" w:eastAsiaTheme="minorEastAsia" w:hAnsi="Century Gothic" w:cs="Times New Roman"/>
      <w:b/>
      <w:color w:val="00467F"/>
      <w:sz w:val="48"/>
      <w:szCs w:val="48"/>
      <w:lang w:val="en-GB" w:eastAsia="en-GB"/>
    </w:rPr>
  </w:style>
  <w:style w:type="paragraph" w:customStyle="1" w:styleId="BGPreparedorDate">
    <w:name w:val="BG Prepared or Date"/>
    <w:basedOn w:val="Normal"/>
    <w:next w:val="Normal"/>
    <w:qFormat/>
    <w:rsid w:val="001009CE"/>
    <w:pPr>
      <w:autoSpaceDE w:val="0"/>
      <w:autoSpaceDN w:val="0"/>
      <w:adjustRightInd w:val="0"/>
      <w:spacing w:line="480" w:lineRule="auto"/>
      <w:jc w:val="both"/>
    </w:pPr>
    <w:rPr>
      <w:rFonts w:ascii="Century Gothic" w:eastAsiaTheme="minorEastAsia" w:hAnsi="Century Gothic" w:cs="Times New Roman"/>
      <w:color w:val="7FB9C2"/>
      <w:spacing w:val="20"/>
      <w:sz w:val="24"/>
      <w:szCs w:val="23"/>
      <w:lang w:val="en-GB" w:eastAsia="en-GB"/>
    </w:rPr>
  </w:style>
  <w:style w:type="paragraph" w:customStyle="1" w:styleId="BGConsultantName">
    <w:name w:val="BG Consultant Name"/>
    <w:basedOn w:val="Normal"/>
    <w:next w:val="Normal"/>
    <w:qFormat/>
    <w:rsid w:val="001009CE"/>
    <w:pPr>
      <w:autoSpaceDE w:val="0"/>
      <w:autoSpaceDN w:val="0"/>
      <w:adjustRightInd w:val="0"/>
      <w:spacing w:line="240" w:lineRule="auto"/>
      <w:jc w:val="both"/>
    </w:pPr>
    <w:rPr>
      <w:rFonts w:ascii="Century Gothic" w:eastAsiaTheme="minorEastAsia" w:hAnsi="Century Gothic" w:cs="Times New Roman"/>
      <w:color w:val="00467F"/>
      <w:sz w:val="23"/>
      <w:szCs w:val="23"/>
      <w:lang w:val="en-GB" w:eastAsia="en-GB"/>
    </w:rPr>
  </w:style>
  <w:style w:type="paragraph" w:styleId="TOCHeading">
    <w:name w:val="TOC Heading"/>
    <w:basedOn w:val="Heading1"/>
    <w:next w:val="Normal"/>
    <w:uiPriority w:val="39"/>
    <w:unhideWhenUsed/>
    <w:qFormat/>
    <w:rsid w:val="005A4A00"/>
    <w:pPr>
      <w:outlineLvl w:val="9"/>
    </w:pPr>
  </w:style>
  <w:style w:type="paragraph" w:styleId="TOC1">
    <w:name w:val="toc 1"/>
    <w:basedOn w:val="Normal"/>
    <w:next w:val="Normal"/>
    <w:autoRedefine/>
    <w:uiPriority w:val="39"/>
    <w:unhideWhenUsed/>
    <w:rsid w:val="005A4A00"/>
    <w:pPr>
      <w:spacing w:after="100"/>
    </w:pPr>
  </w:style>
  <w:style w:type="character" w:styleId="Hyperlink">
    <w:name w:val="Hyperlink"/>
    <w:basedOn w:val="DefaultParagraphFont"/>
    <w:uiPriority w:val="99"/>
    <w:unhideWhenUsed/>
    <w:rsid w:val="005A4A00"/>
    <w:rPr>
      <w:color w:val="0563C1" w:themeColor="hyperlink"/>
      <w:u w:val="single"/>
    </w:rPr>
  </w:style>
  <w:style w:type="table" w:styleId="GridTable4-Accent6">
    <w:name w:val="Grid Table 4 Accent 6"/>
    <w:basedOn w:val="TableNormal"/>
    <w:uiPriority w:val="49"/>
    <w:rsid w:val="002734C0"/>
    <w:pPr>
      <w:spacing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Heading2Char">
    <w:name w:val="Heading 2 Char"/>
    <w:basedOn w:val="DefaultParagraphFont"/>
    <w:link w:val="Heading2"/>
    <w:uiPriority w:val="9"/>
    <w:rsid w:val="00CB7C7E"/>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B86A51"/>
    <w:pPr>
      <w:spacing w:after="100"/>
      <w:ind w:left="220"/>
    </w:pPr>
  </w:style>
  <w:style w:type="table" w:styleId="ListTable4-Accent1">
    <w:name w:val="List Table 4 Accent 1"/>
    <w:basedOn w:val="TableNormal"/>
    <w:uiPriority w:val="49"/>
    <w:rsid w:val="00A77D1B"/>
    <w:pPr>
      <w:spacing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TableofFigures">
    <w:name w:val="table of figures"/>
    <w:basedOn w:val="Normal"/>
    <w:next w:val="Normal"/>
    <w:uiPriority w:val="99"/>
    <w:unhideWhenUsed/>
    <w:rsid w:val="005E72A7"/>
  </w:style>
  <w:style w:type="table" w:styleId="GridTable5Dark-Accent5">
    <w:name w:val="Grid Table 5 Dark Accent 5"/>
    <w:basedOn w:val="TableNormal"/>
    <w:uiPriority w:val="50"/>
    <w:rsid w:val="000C18F3"/>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customStyle="1" w:styleId="Heading3Char">
    <w:name w:val="Heading 3 Char"/>
    <w:basedOn w:val="DefaultParagraphFont"/>
    <w:link w:val="Heading3"/>
    <w:uiPriority w:val="9"/>
    <w:rsid w:val="00273544"/>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164CE7"/>
    <w:pPr>
      <w:spacing w:after="100"/>
      <w:ind w:left="440"/>
    </w:pPr>
  </w:style>
  <w:style w:type="table" w:styleId="GridTable5Dark-Accent1">
    <w:name w:val="Grid Table 5 Dark Accent 1"/>
    <w:basedOn w:val="TableNormal"/>
    <w:uiPriority w:val="50"/>
    <w:rsid w:val="00E06A22"/>
    <w:pPr>
      <w:spacing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customStyle="1" w:styleId="UnresolvedMention1">
    <w:name w:val="Unresolved Mention1"/>
    <w:basedOn w:val="DefaultParagraphFont"/>
    <w:uiPriority w:val="99"/>
    <w:semiHidden/>
    <w:unhideWhenUsed/>
    <w:rsid w:val="00426EC1"/>
    <w:rPr>
      <w:color w:val="605E5C"/>
      <w:shd w:val="clear" w:color="auto" w:fill="E1DFDD"/>
    </w:rPr>
  </w:style>
  <w:style w:type="paragraph" w:styleId="Header">
    <w:name w:val="header"/>
    <w:basedOn w:val="Normal"/>
    <w:link w:val="HeaderChar"/>
    <w:uiPriority w:val="99"/>
    <w:unhideWhenUsed/>
    <w:rsid w:val="00965601"/>
    <w:pPr>
      <w:tabs>
        <w:tab w:val="center" w:pos="4680"/>
        <w:tab w:val="right" w:pos="9360"/>
      </w:tabs>
      <w:spacing w:line="240" w:lineRule="auto"/>
    </w:pPr>
  </w:style>
  <w:style w:type="character" w:customStyle="1" w:styleId="HeaderChar">
    <w:name w:val="Header Char"/>
    <w:basedOn w:val="DefaultParagraphFont"/>
    <w:link w:val="Header"/>
    <w:uiPriority w:val="99"/>
    <w:rsid w:val="00965601"/>
  </w:style>
  <w:style w:type="paragraph" w:styleId="Footer">
    <w:name w:val="footer"/>
    <w:basedOn w:val="Normal"/>
    <w:link w:val="FooterChar"/>
    <w:uiPriority w:val="99"/>
    <w:unhideWhenUsed/>
    <w:rsid w:val="00965601"/>
    <w:pPr>
      <w:tabs>
        <w:tab w:val="center" w:pos="4680"/>
        <w:tab w:val="right" w:pos="9360"/>
      </w:tabs>
      <w:spacing w:line="240" w:lineRule="auto"/>
    </w:pPr>
  </w:style>
  <w:style w:type="character" w:customStyle="1" w:styleId="FooterChar">
    <w:name w:val="Footer Char"/>
    <w:basedOn w:val="DefaultParagraphFont"/>
    <w:link w:val="Footer"/>
    <w:uiPriority w:val="99"/>
    <w:rsid w:val="00965601"/>
  </w:style>
  <w:style w:type="paragraph" w:styleId="EndnoteText">
    <w:name w:val="endnote text"/>
    <w:basedOn w:val="Normal"/>
    <w:link w:val="EndnoteTextChar"/>
    <w:uiPriority w:val="99"/>
    <w:semiHidden/>
    <w:unhideWhenUsed/>
    <w:rsid w:val="00174AEE"/>
    <w:pPr>
      <w:spacing w:line="240" w:lineRule="auto"/>
    </w:pPr>
    <w:rPr>
      <w:sz w:val="20"/>
      <w:szCs w:val="20"/>
    </w:rPr>
  </w:style>
  <w:style w:type="character" w:customStyle="1" w:styleId="EndnoteTextChar">
    <w:name w:val="Endnote Text Char"/>
    <w:basedOn w:val="DefaultParagraphFont"/>
    <w:link w:val="EndnoteText"/>
    <w:uiPriority w:val="99"/>
    <w:semiHidden/>
    <w:rsid w:val="00174AEE"/>
    <w:rPr>
      <w:sz w:val="20"/>
      <w:szCs w:val="20"/>
    </w:rPr>
  </w:style>
  <w:style w:type="character" w:styleId="EndnoteReference">
    <w:name w:val="endnote reference"/>
    <w:basedOn w:val="DefaultParagraphFont"/>
    <w:uiPriority w:val="99"/>
    <w:semiHidden/>
    <w:unhideWhenUsed/>
    <w:rsid w:val="00174AEE"/>
    <w:rPr>
      <w:vertAlign w:val="superscript"/>
    </w:rPr>
  </w:style>
  <w:style w:type="table" w:styleId="ListTable3-Accent5">
    <w:name w:val="List Table 3 Accent 5"/>
    <w:basedOn w:val="TableNormal"/>
    <w:uiPriority w:val="48"/>
    <w:rsid w:val="00D835B0"/>
    <w:pPr>
      <w:spacing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styleId="ListTable4-Accent5">
    <w:name w:val="List Table 4 Accent 5"/>
    <w:basedOn w:val="TableNormal"/>
    <w:uiPriority w:val="49"/>
    <w:rsid w:val="00D835B0"/>
    <w:pPr>
      <w:spacing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Heading4Char">
    <w:name w:val="Heading 4 Char"/>
    <w:basedOn w:val="DefaultParagraphFont"/>
    <w:link w:val="Heading4"/>
    <w:uiPriority w:val="9"/>
    <w:rsid w:val="00980974"/>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980974"/>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980974"/>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980974"/>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98097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80974"/>
    <w:rPr>
      <w:rFonts w:asciiTheme="majorHAnsi" w:eastAsiaTheme="majorEastAsia" w:hAnsiTheme="majorHAnsi" w:cstheme="majorBidi"/>
      <w:i/>
      <w:iCs/>
      <w:color w:val="272727" w:themeColor="text1" w:themeTint="D8"/>
      <w:sz w:val="21"/>
      <w:szCs w:val="21"/>
    </w:rPr>
  </w:style>
  <w:style w:type="table" w:styleId="ListTable3-Accent1">
    <w:name w:val="List Table 3 Accent 1"/>
    <w:basedOn w:val="TableNormal"/>
    <w:uiPriority w:val="48"/>
    <w:rsid w:val="007A117D"/>
    <w:pPr>
      <w:spacing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styleId="GridTable2-Accent1">
    <w:name w:val="Grid Table 2 Accent 1"/>
    <w:basedOn w:val="TableNormal"/>
    <w:uiPriority w:val="47"/>
    <w:rsid w:val="00B859D1"/>
    <w:pPr>
      <w:spacing w:line="240" w:lineRule="auto"/>
    </w:p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3-Accent1">
    <w:name w:val="Grid Table 3 Accent 1"/>
    <w:basedOn w:val="TableNormal"/>
    <w:uiPriority w:val="48"/>
    <w:rsid w:val="00B859D1"/>
    <w:pPr>
      <w:spacing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2">
    <w:name w:val="Grid Table 2"/>
    <w:basedOn w:val="TableNormal"/>
    <w:uiPriority w:val="47"/>
    <w:rsid w:val="005363D2"/>
    <w:pPr>
      <w:spacing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
    <w:name w:val="List Table 2"/>
    <w:basedOn w:val="TableNormal"/>
    <w:uiPriority w:val="47"/>
    <w:rsid w:val="00C54403"/>
    <w:pPr>
      <w:spacing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
    <w:name w:val="List Table 6 Colorful"/>
    <w:basedOn w:val="TableNormal"/>
    <w:uiPriority w:val="51"/>
    <w:rsid w:val="00DF3407"/>
    <w:pPr>
      <w:spacing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Revision">
    <w:name w:val="Revision"/>
    <w:hidden/>
    <w:uiPriority w:val="99"/>
    <w:semiHidden/>
    <w:rsid w:val="00F32F6A"/>
    <w:pPr>
      <w:spacing w:line="240" w:lineRule="auto"/>
    </w:pPr>
  </w:style>
  <w:style w:type="character" w:styleId="Mention">
    <w:name w:val="Mention"/>
    <w:basedOn w:val="DefaultParagraphFont"/>
    <w:uiPriority w:val="99"/>
    <w:unhideWhenUsed/>
    <w:rsid w:val="00F21CB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88569">
      <w:bodyDiv w:val="1"/>
      <w:marLeft w:val="0"/>
      <w:marRight w:val="0"/>
      <w:marTop w:val="0"/>
      <w:marBottom w:val="0"/>
      <w:divBdr>
        <w:top w:val="none" w:sz="0" w:space="0" w:color="auto"/>
        <w:left w:val="none" w:sz="0" w:space="0" w:color="auto"/>
        <w:bottom w:val="none" w:sz="0" w:space="0" w:color="auto"/>
        <w:right w:val="none" w:sz="0" w:space="0" w:color="auto"/>
      </w:divBdr>
    </w:div>
    <w:div w:id="109595858">
      <w:bodyDiv w:val="1"/>
      <w:marLeft w:val="0"/>
      <w:marRight w:val="0"/>
      <w:marTop w:val="0"/>
      <w:marBottom w:val="0"/>
      <w:divBdr>
        <w:top w:val="none" w:sz="0" w:space="0" w:color="auto"/>
        <w:left w:val="none" w:sz="0" w:space="0" w:color="auto"/>
        <w:bottom w:val="none" w:sz="0" w:space="0" w:color="auto"/>
        <w:right w:val="none" w:sz="0" w:space="0" w:color="auto"/>
      </w:divBdr>
    </w:div>
    <w:div w:id="237440971">
      <w:bodyDiv w:val="1"/>
      <w:marLeft w:val="0"/>
      <w:marRight w:val="0"/>
      <w:marTop w:val="0"/>
      <w:marBottom w:val="0"/>
      <w:divBdr>
        <w:top w:val="none" w:sz="0" w:space="0" w:color="auto"/>
        <w:left w:val="none" w:sz="0" w:space="0" w:color="auto"/>
        <w:bottom w:val="none" w:sz="0" w:space="0" w:color="auto"/>
        <w:right w:val="none" w:sz="0" w:space="0" w:color="auto"/>
      </w:divBdr>
    </w:div>
    <w:div w:id="245845008">
      <w:bodyDiv w:val="1"/>
      <w:marLeft w:val="0"/>
      <w:marRight w:val="0"/>
      <w:marTop w:val="0"/>
      <w:marBottom w:val="0"/>
      <w:divBdr>
        <w:top w:val="none" w:sz="0" w:space="0" w:color="auto"/>
        <w:left w:val="none" w:sz="0" w:space="0" w:color="auto"/>
        <w:bottom w:val="none" w:sz="0" w:space="0" w:color="auto"/>
        <w:right w:val="none" w:sz="0" w:space="0" w:color="auto"/>
      </w:divBdr>
    </w:div>
    <w:div w:id="257326465">
      <w:bodyDiv w:val="1"/>
      <w:marLeft w:val="0"/>
      <w:marRight w:val="0"/>
      <w:marTop w:val="0"/>
      <w:marBottom w:val="0"/>
      <w:divBdr>
        <w:top w:val="none" w:sz="0" w:space="0" w:color="auto"/>
        <w:left w:val="none" w:sz="0" w:space="0" w:color="auto"/>
        <w:bottom w:val="none" w:sz="0" w:space="0" w:color="auto"/>
        <w:right w:val="none" w:sz="0" w:space="0" w:color="auto"/>
      </w:divBdr>
    </w:div>
    <w:div w:id="262693674">
      <w:bodyDiv w:val="1"/>
      <w:marLeft w:val="0"/>
      <w:marRight w:val="0"/>
      <w:marTop w:val="0"/>
      <w:marBottom w:val="0"/>
      <w:divBdr>
        <w:top w:val="none" w:sz="0" w:space="0" w:color="auto"/>
        <w:left w:val="none" w:sz="0" w:space="0" w:color="auto"/>
        <w:bottom w:val="none" w:sz="0" w:space="0" w:color="auto"/>
        <w:right w:val="none" w:sz="0" w:space="0" w:color="auto"/>
      </w:divBdr>
    </w:div>
    <w:div w:id="313533310">
      <w:bodyDiv w:val="1"/>
      <w:marLeft w:val="0"/>
      <w:marRight w:val="0"/>
      <w:marTop w:val="0"/>
      <w:marBottom w:val="0"/>
      <w:divBdr>
        <w:top w:val="none" w:sz="0" w:space="0" w:color="auto"/>
        <w:left w:val="none" w:sz="0" w:space="0" w:color="auto"/>
        <w:bottom w:val="none" w:sz="0" w:space="0" w:color="auto"/>
        <w:right w:val="none" w:sz="0" w:space="0" w:color="auto"/>
      </w:divBdr>
    </w:div>
    <w:div w:id="386729158">
      <w:bodyDiv w:val="1"/>
      <w:marLeft w:val="0"/>
      <w:marRight w:val="0"/>
      <w:marTop w:val="0"/>
      <w:marBottom w:val="0"/>
      <w:divBdr>
        <w:top w:val="none" w:sz="0" w:space="0" w:color="auto"/>
        <w:left w:val="none" w:sz="0" w:space="0" w:color="auto"/>
        <w:bottom w:val="none" w:sz="0" w:space="0" w:color="auto"/>
        <w:right w:val="none" w:sz="0" w:space="0" w:color="auto"/>
      </w:divBdr>
    </w:div>
    <w:div w:id="440996666">
      <w:bodyDiv w:val="1"/>
      <w:marLeft w:val="0"/>
      <w:marRight w:val="0"/>
      <w:marTop w:val="0"/>
      <w:marBottom w:val="0"/>
      <w:divBdr>
        <w:top w:val="none" w:sz="0" w:space="0" w:color="auto"/>
        <w:left w:val="none" w:sz="0" w:space="0" w:color="auto"/>
        <w:bottom w:val="none" w:sz="0" w:space="0" w:color="auto"/>
        <w:right w:val="none" w:sz="0" w:space="0" w:color="auto"/>
      </w:divBdr>
    </w:div>
    <w:div w:id="446658347">
      <w:bodyDiv w:val="1"/>
      <w:marLeft w:val="0"/>
      <w:marRight w:val="0"/>
      <w:marTop w:val="0"/>
      <w:marBottom w:val="0"/>
      <w:divBdr>
        <w:top w:val="none" w:sz="0" w:space="0" w:color="auto"/>
        <w:left w:val="none" w:sz="0" w:space="0" w:color="auto"/>
        <w:bottom w:val="none" w:sz="0" w:space="0" w:color="auto"/>
        <w:right w:val="none" w:sz="0" w:space="0" w:color="auto"/>
      </w:divBdr>
    </w:div>
    <w:div w:id="519584676">
      <w:bodyDiv w:val="1"/>
      <w:marLeft w:val="0"/>
      <w:marRight w:val="0"/>
      <w:marTop w:val="0"/>
      <w:marBottom w:val="0"/>
      <w:divBdr>
        <w:top w:val="none" w:sz="0" w:space="0" w:color="auto"/>
        <w:left w:val="none" w:sz="0" w:space="0" w:color="auto"/>
        <w:bottom w:val="none" w:sz="0" w:space="0" w:color="auto"/>
        <w:right w:val="none" w:sz="0" w:space="0" w:color="auto"/>
      </w:divBdr>
    </w:div>
    <w:div w:id="643192835">
      <w:bodyDiv w:val="1"/>
      <w:marLeft w:val="0"/>
      <w:marRight w:val="0"/>
      <w:marTop w:val="0"/>
      <w:marBottom w:val="0"/>
      <w:divBdr>
        <w:top w:val="none" w:sz="0" w:space="0" w:color="auto"/>
        <w:left w:val="none" w:sz="0" w:space="0" w:color="auto"/>
        <w:bottom w:val="none" w:sz="0" w:space="0" w:color="auto"/>
        <w:right w:val="none" w:sz="0" w:space="0" w:color="auto"/>
      </w:divBdr>
    </w:div>
    <w:div w:id="733969935">
      <w:bodyDiv w:val="1"/>
      <w:marLeft w:val="0"/>
      <w:marRight w:val="0"/>
      <w:marTop w:val="0"/>
      <w:marBottom w:val="0"/>
      <w:divBdr>
        <w:top w:val="none" w:sz="0" w:space="0" w:color="auto"/>
        <w:left w:val="none" w:sz="0" w:space="0" w:color="auto"/>
        <w:bottom w:val="none" w:sz="0" w:space="0" w:color="auto"/>
        <w:right w:val="none" w:sz="0" w:space="0" w:color="auto"/>
      </w:divBdr>
    </w:div>
    <w:div w:id="897057003">
      <w:bodyDiv w:val="1"/>
      <w:marLeft w:val="0"/>
      <w:marRight w:val="0"/>
      <w:marTop w:val="0"/>
      <w:marBottom w:val="0"/>
      <w:divBdr>
        <w:top w:val="none" w:sz="0" w:space="0" w:color="auto"/>
        <w:left w:val="none" w:sz="0" w:space="0" w:color="auto"/>
        <w:bottom w:val="none" w:sz="0" w:space="0" w:color="auto"/>
        <w:right w:val="none" w:sz="0" w:space="0" w:color="auto"/>
      </w:divBdr>
    </w:div>
    <w:div w:id="920715792">
      <w:bodyDiv w:val="1"/>
      <w:marLeft w:val="0"/>
      <w:marRight w:val="0"/>
      <w:marTop w:val="0"/>
      <w:marBottom w:val="0"/>
      <w:divBdr>
        <w:top w:val="none" w:sz="0" w:space="0" w:color="auto"/>
        <w:left w:val="none" w:sz="0" w:space="0" w:color="auto"/>
        <w:bottom w:val="none" w:sz="0" w:space="0" w:color="auto"/>
        <w:right w:val="none" w:sz="0" w:space="0" w:color="auto"/>
      </w:divBdr>
    </w:div>
    <w:div w:id="930623136">
      <w:bodyDiv w:val="1"/>
      <w:marLeft w:val="0"/>
      <w:marRight w:val="0"/>
      <w:marTop w:val="0"/>
      <w:marBottom w:val="0"/>
      <w:divBdr>
        <w:top w:val="none" w:sz="0" w:space="0" w:color="auto"/>
        <w:left w:val="none" w:sz="0" w:space="0" w:color="auto"/>
        <w:bottom w:val="none" w:sz="0" w:space="0" w:color="auto"/>
        <w:right w:val="none" w:sz="0" w:space="0" w:color="auto"/>
      </w:divBdr>
    </w:div>
    <w:div w:id="972365773">
      <w:bodyDiv w:val="1"/>
      <w:marLeft w:val="0"/>
      <w:marRight w:val="0"/>
      <w:marTop w:val="0"/>
      <w:marBottom w:val="0"/>
      <w:divBdr>
        <w:top w:val="none" w:sz="0" w:space="0" w:color="auto"/>
        <w:left w:val="none" w:sz="0" w:space="0" w:color="auto"/>
        <w:bottom w:val="none" w:sz="0" w:space="0" w:color="auto"/>
        <w:right w:val="none" w:sz="0" w:space="0" w:color="auto"/>
      </w:divBdr>
    </w:div>
    <w:div w:id="994723479">
      <w:bodyDiv w:val="1"/>
      <w:marLeft w:val="0"/>
      <w:marRight w:val="0"/>
      <w:marTop w:val="0"/>
      <w:marBottom w:val="0"/>
      <w:divBdr>
        <w:top w:val="none" w:sz="0" w:space="0" w:color="auto"/>
        <w:left w:val="none" w:sz="0" w:space="0" w:color="auto"/>
        <w:bottom w:val="none" w:sz="0" w:space="0" w:color="auto"/>
        <w:right w:val="none" w:sz="0" w:space="0" w:color="auto"/>
      </w:divBdr>
    </w:div>
    <w:div w:id="1048186698">
      <w:bodyDiv w:val="1"/>
      <w:marLeft w:val="0"/>
      <w:marRight w:val="0"/>
      <w:marTop w:val="0"/>
      <w:marBottom w:val="0"/>
      <w:divBdr>
        <w:top w:val="none" w:sz="0" w:space="0" w:color="auto"/>
        <w:left w:val="none" w:sz="0" w:space="0" w:color="auto"/>
        <w:bottom w:val="none" w:sz="0" w:space="0" w:color="auto"/>
        <w:right w:val="none" w:sz="0" w:space="0" w:color="auto"/>
      </w:divBdr>
    </w:div>
    <w:div w:id="1091127952">
      <w:bodyDiv w:val="1"/>
      <w:marLeft w:val="0"/>
      <w:marRight w:val="0"/>
      <w:marTop w:val="0"/>
      <w:marBottom w:val="0"/>
      <w:divBdr>
        <w:top w:val="none" w:sz="0" w:space="0" w:color="auto"/>
        <w:left w:val="none" w:sz="0" w:space="0" w:color="auto"/>
        <w:bottom w:val="none" w:sz="0" w:space="0" w:color="auto"/>
        <w:right w:val="none" w:sz="0" w:space="0" w:color="auto"/>
      </w:divBdr>
    </w:div>
    <w:div w:id="1105729939">
      <w:bodyDiv w:val="1"/>
      <w:marLeft w:val="0"/>
      <w:marRight w:val="0"/>
      <w:marTop w:val="0"/>
      <w:marBottom w:val="0"/>
      <w:divBdr>
        <w:top w:val="none" w:sz="0" w:space="0" w:color="auto"/>
        <w:left w:val="none" w:sz="0" w:space="0" w:color="auto"/>
        <w:bottom w:val="none" w:sz="0" w:space="0" w:color="auto"/>
        <w:right w:val="none" w:sz="0" w:space="0" w:color="auto"/>
      </w:divBdr>
    </w:div>
    <w:div w:id="1119497885">
      <w:bodyDiv w:val="1"/>
      <w:marLeft w:val="0"/>
      <w:marRight w:val="0"/>
      <w:marTop w:val="0"/>
      <w:marBottom w:val="0"/>
      <w:divBdr>
        <w:top w:val="none" w:sz="0" w:space="0" w:color="auto"/>
        <w:left w:val="none" w:sz="0" w:space="0" w:color="auto"/>
        <w:bottom w:val="none" w:sz="0" w:space="0" w:color="auto"/>
        <w:right w:val="none" w:sz="0" w:space="0" w:color="auto"/>
      </w:divBdr>
    </w:div>
    <w:div w:id="1275601889">
      <w:bodyDiv w:val="1"/>
      <w:marLeft w:val="0"/>
      <w:marRight w:val="0"/>
      <w:marTop w:val="0"/>
      <w:marBottom w:val="0"/>
      <w:divBdr>
        <w:top w:val="none" w:sz="0" w:space="0" w:color="auto"/>
        <w:left w:val="none" w:sz="0" w:space="0" w:color="auto"/>
        <w:bottom w:val="none" w:sz="0" w:space="0" w:color="auto"/>
        <w:right w:val="none" w:sz="0" w:space="0" w:color="auto"/>
      </w:divBdr>
    </w:div>
    <w:div w:id="1301112197">
      <w:bodyDiv w:val="1"/>
      <w:marLeft w:val="0"/>
      <w:marRight w:val="0"/>
      <w:marTop w:val="0"/>
      <w:marBottom w:val="0"/>
      <w:divBdr>
        <w:top w:val="none" w:sz="0" w:space="0" w:color="auto"/>
        <w:left w:val="none" w:sz="0" w:space="0" w:color="auto"/>
        <w:bottom w:val="none" w:sz="0" w:space="0" w:color="auto"/>
        <w:right w:val="none" w:sz="0" w:space="0" w:color="auto"/>
      </w:divBdr>
    </w:div>
    <w:div w:id="1311669516">
      <w:bodyDiv w:val="1"/>
      <w:marLeft w:val="0"/>
      <w:marRight w:val="0"/>
      <w:marTop w:val="0"/>
      <w:marBottom w:val="0"/>
      <w:divBdr>
        <w:top w:val="none" w:sz="0" w:space="0" w:color="auto"/>
        <w:left w:val="none" w:sz="0" w:space="0" w:color="auto"/>
        <w:bottom w:val="none" w:sz="0" w:space="0" w:color="auto"/>
        <w:right w:val="none" w:sz="0" w:space="0" w:color="auto"/>
      </w:divBdr>
    </w:div>
    <w:div w:id="1365405698">
      <w:bodyDiv w:val="1"/>
      <w:marLeft w:val="0"/>
      <w:marRight w:val="0"/>
      <w:marTop w:val="0"/>
      <w:marBottom w:val="0"/>
      <w:divBdr>
        <w:top w:val="none" w:sz="0" w:space="0" w:color="auto"/>
        <w:left w:val="none" w:sz="0" w:space="0" w:color="auto"/>
        <w:bottom w:val="none" w:sz="0" w:space="0" w:color="auto"/>
        <w:right w:val="none" w:sz="0" w:space="0" w:color="auto"/>
      </w:divBdr>
    </w:div>
    <w:div w:id="1380665451">
      <w:bodyDiv w:val="1"/>
      <w:marLeft w:val="0"/>
      <w:marRight w:val="0"/>
      <w:marTop w:val="0"/>
      <w:marBottom w:val="0"/>
      <w:divBdr>
        <w:top w:val="none" w:sz="0" w:space="0" w:color="auto"/>
        <w:left w:val="none" w:sz="0" w:space="0" w:color="auto"/>
        <w:bottom w:val="none" w:sz="0" w:space="0" w:color="auto"/>
        <w:right w:val="none" w:sz="0" w:space="0" w:color="auto"/>
      </w:divBdr>
    </w:div>
    <w:div w:id="1397045067">
      <w:bodyDiv w:val="1"/>
      <w:marLeft w:val="0"/>
      <w:marRight w:val="0"/>
      <w:marTop w:val="0"/>
      <w:marBottom w:val="0"/>
      <w:divBdr>
        <w:top w:val="none" w:sz="0" w:space="0" w:color="auto"/>
        <w:left w:val="none" w:sz="0" w:space="0" w:color="auto"/>
        <w:bottom w:val="none" w:sz="0" w:space="0" w:color="auto"/>
        <w:right w:val="none" w:sz="0" w:space="0" w:color="auto"/>
      </w:divBdr>
    </w:div>
    <w:div w:id="1504322295">
      <w:bodyDiv w:val="1"/>
      <w:marLeft w:val="0"/>
      <w:marRight w:val="0"/>
      <w:marTop w:val="0"/>
      <w:marBottom w:val="0"/>
      <w:divBdr>
        <w:top w:val="none" w:sz="0" w:space="0" w:color="auto"/>
        <w:left w:val="none" w:sz="0" w:space="0" w:color="auto"/>
        <w:bottom w:val="none" w:sz="0" w:space="0" w:color="auto"/>
        <w:right w:val="none" w:sz="0" w:space="0" w:color="auto"/>
      </w:divBdr>
    </w:div>
    <w:div w:id="1528911608">
      <w:bodyDiv w:val="1"/>
      <w:marLeft w:val="0"/>
      <w:marRight w:val="0"/>
      <w:marTop w:val="0"/>
      <w:marBottom w:val="0"/>
      <w:divBdr>
        <w:top w:val="none" w:sz="0" w:space="0" w:color="auto"/>
        <w:left w:val="none" w:sz="0" w:space="0" w:color="auto"/>
        <w:bottom w:val="none" w:sz="0" w:space="0" w:color="auto"/>
        <w:right w:val="none" w:sz="0" w:space="0" w:color="auto"/>
      </w:divBdr>
    </w:div>
    <w:div w:id="1600218232">
      <w:bodyDiv w:val="1"/>
      <w:marLeft w:val="0"/>
      <w:marRight w:val="0"/>
      <w:marTop w:val="0"/>
      <w:marBottom w:val="0"/>
      <w:divBdr>
        <w:top w:val="none" w:sz="0" w:space="0" w:color="auto"/>
        <w:left w:val="none" w:sz="0" w:space="0" w:color="auto"/>
        <w:bottom w:val="none" w:sz="0" w:space="0" w:color="auto"/>
        <w:right w:val="none" w:sz="0" w:space="0" w:color="auto"/>
      </w:divBdr>
    </w:div>
    <w:div w:id="1654066531">
      <w:bodyDiv w:val="1"/>
      <w:marLeft w:val="0"/>
      <w:marRight w:val="0"/>
      <w:marTop w:val="0"/>
      <w:marBottom w:val="0"/>
      <w:divBdr>
        <w:top w:val="none" w:sz="0" w:space="0" w:color="auto"/>
        <w:left w:val="none" w:sz="0" w:space="0" w:color="auto"/>
        <w:bottom w:val="none" w:sz="0" w:space="0" w:color="auto"/>
        <w:right w:val="none" w:sz="0" w:space="0" w:color="auto"/>
      </w:divBdr>
    </w:div>
    <w:div w:id="1660840146">
      <w:bodyDiv w:val="1"/>
      <w:marLeft w:val="0"/>
      <w:marRight w:val="0"/>
      <w:marTop w:val="0"/>
      <w:marBottom w:val="0"/>
      <w:divBdr>
        <w:top w:val="none" w:sz="0" w:space="0" w:color="auto"/>
        <w:left w:val="none" w:sz="0" w:space="0" w:color="auto"/>
        <w:bottom w:val="none" w:sz="0" w:space="0" w:color="auto"/>
        <w:right w:val="none" w:sz="0" w:space="0" w:color="auto"/>
      </w:divBdr>
    </w:div>
    <w:div w:id="1872305821">
      <w:bodyDiv w:val="1"/>
      <w:marLeft w:val="0"/>
      <w:marRight w:val="0"/>
      <w:marTop w:val="0"/>
      <w:marBottom w:val="0"/>
      <w:divBdr>
        <w:top w:val="none" w:sz="0" w:space="0" w:color="auto"/>
        <w:left w:val="none" w:sz="0" w:space="0" w:color="auto"/>
        <w:bottom w:val="none" w:sz="0" w:space="0" w:color="auto"/>
        <w:right w:val="none" w:sz="0" w:space="0" w:color="auto"/>
      </w:divBdr>
    </w:div>
    <w:div w:id="1959677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g"/><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emf"/><Relationship Id="rId25"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cid:ii_m2lvhkd22" TargetMode="External"/><Relationship Id="rId23" Type="http://schemas.openxmlformats.org/officeDocument/2006/relationships/image" Target="media/image15.emf"/><Relationship Id="rId28" Type="http://schemas.openxmlformats.org/officeDocument/2006/relationships/image" Target="media/image20.emf"/><Relationship Id="rId10" Type="http://schemas.openxmlformats.org/officeDocument/2006/relationships/image" Target="media/image3.png"/><Relationship Id="rId19" Type="http://schemas.openxmlformats.org/officeDocument/2006/relationships/image" Target="media/image11.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6061BD-88B3-41C7-9369-26584726EE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9014</Words>
  <Characters>51382</Characters>
  <Application>Microsoft Office Word</Application>
  <DocSecurity>0</DocSecurity>
  <Lines>428</Lines>
  <Paragraphs>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2025-01-28T20:54:00Z</dcterms:created>
  <dcterms:modified xsi:type="dcterms:W3CDTF">2025-01-28T20:54:00Z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arkAsFinal">
    <vt:bool>true</vt:bool>
  </property>
  <property fmtid="{D5CDD505-2E9C-101B-9397-08002B2CF9AE}" pid="3" name="MSIP_Label_ed3826ce-7c18-471d-9596-93de5bae332e_Enabled">
    <vt:lpwstr>true</vt:lpwstr>
  </property>
  <property fmtid="{D5CDD505-2E9C-101B-9397-08002B2CF9AE}" pid="4" name="MSIP_Label_ed3826ce-7c18-471d-9596-93de5bae332e_SetDate">
    <vt:lpwstr>2025-01-28T20:54:23Z</vt:lpwstr>
  </property>
  <property fmtid="{D5CDD505-2E9C-101B-9397-08002B2CF9AE}" pid="5" name="MSIP_Label_ed3826ce-7c18-471d-9596-93de5bae332e_Method">
    <vt:lpwstr>Standard</vt:lpwstr>
  </property>
  <property fmtid="{D5CDD505-2E9C-101B-9397-08002B2CF9AE}" pid="6" name="MSIP_Label_ed3826ce-7c18-471d-9596-93de5bae332e_Name">
    <vt:lpwstr>Internal</vt:lpwstr>
  </property>
  <property fmtid="{D5CDD505-2E9C-101B-9397-08002B2CF9AE}" pid="7" name="MSIP_Label_ed3826ce-7c18-471d-9596-93de5bae332e_SiteId">
    <vt:lpwstr>c0a02e2d-1186-410a-8895-0a4a252ebf17</vt:lpwstr>
  </property>
  <property fmtid="{D5CDD505-2E9C-101B-9397-08002B2CF9AE}" pid="8" name="MSIP_Label_ed3826ce-7c18-471d-9596-93de5bae332e_ActionId">
    <vt:lpwstr>5bb3150d-ccd0-4083-a5b9-85cd0ac36a15</vt:lpwstr>
  </property>
  <property fmtid="{D5CDD505-2E9C-101B-9397-08002B2CF9AE}" pid="9" name="MSIP_Label_ed3826ce-7c18-471d-9596-93de5bae332e_ContentBits">
    <vt:lpwstr>0</vt:lpwstr>
  </property>
</Properties>
</file>